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269F" w14:textId="77777777" w:rsidR="00E25C0C" w:rsidRPr="00FA4553" w:rsidRDefault="00E25C0C" w:rsidP="00FA4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REPUBLIQUE ISLAMIQUE DE MAURITANIE</w:t>
      </w:r>
    </w:p>
    <w:p w14:paraId="3E35771B" w14:textId="77777777" w:rsidR="00E25C0C" w:rsidRPr="00FA4553" w:rsidRDefault="00E25C0C" w:rsidP="00FA4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Honneur –Fraternité-Justice</w:t>
      </w:r>
    </w:p>
    <w:p w14:paraId="24271C61" w14:textId="77777777" w:rsidR="00E25C0C" w:rsidRPr="00FA4553" w:rsidRDefault="00E25C0C" w:rsidP="00FA4553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A4553">
        <w:rPr>
          <w:rFonts w:ascii="Times New Roman" w:eastAsiaTheme="minorEastAsia" w:hAnsi="Times New Roman" w:cs="Times New Roman"/>
          <w:b/>
          <w:bCs/>
          <w:sz w:val="24"/>
          <w:szCs w:val="24"/>
        </w:rPr>
        <w:t>Ministère des Affaires Economiques et de la Promotion des Secteurs Productifs</w:t>
      </w:r>
    </w:p>
    <w:p w14:paraId="0B78795A" w14:textId="77777777" w:rsidR="00E25C0C" w:rsidRPr="00FA4553" w:rsidRDefault="00E25C0C" w:rsidP="00FA4553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A455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051CAA" wp14:editId="7E29752E">
            <wp:extent cx="1190625" cy="1162050"/>
            <wp:effectExtent l="19050" t="0" r="9525" b="0"/>
            <wp:docPr id="3" name="Image 1" descr="C:\Users\admin\Desktop\Communication\Logo_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Communication\Logo_R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42972" w14:textId="1FE5D818" w:rsidR="00E25C0C" w:rsidRPr="00FA4553" w:rsidRDefault="00E25C0C" w:rsidP="00FA4553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4553">
        <w:rPr>
          <w:rFonts w:ascii="Times New Roman" w:eastAsiaTheme="minorEastAsia" w:hAnsi="Times New Roman" w:cs="Times New Roman"/>
          <w:b/>
          <w:sz w:val="24"/>
          <w:szCs w:val="24"/>
        </w:rPr>
        <w:t>Projet d’appui à la décentralisation et au Développement des Villes Intermédiaires Productives MOUDOUN</w:t>
      </w:r>
    </w:p>
    <w:p w14:paraId="1146B34A" w14:textId="77777777" w:rsidR="00E25C0C" w:rsidRPr="00FA4553" w:rsidRDefault="00E25C0C" w:rsidP="00FA4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6058CC30" w14:textId="136389DF" w:rsidR="0035503E" w:rsidRPr="00FA4553" w:rsidRDefault="0035503E" w:rsidP="00FA4553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A45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</w:t>
      </w:r>
      <w:r w:rsidR="004541B6" w:rsidRPr="00FA45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PPEL</w:t>
      </w:r>
      <w:r w:rsidRPr="00FA45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A MANIFESTATION D’INTERET</w:t>
      </w:r>
      <w:r w:rsidR="004541B6" w:rsidRPr="00FA45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N°_</w:t>
      </w:r>
      <w:r w:rsidR="00F43CC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10</w:t>
      </w:r>
      <w:r w:rsidR="004541B6" w:rsidRPr="00FA45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/MOUDOUN/2021</w:t>
      </w:r>
    </w:p>
    <w:p w14:paraId="499E3104" w14:textId="77777777" w:rsidR="0035503E" w:rsidRPr="00FA4553" w:rsidRDefault="0035503E" w:rsidP="00FA4553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4CB4FA7" w14:textId="4E911462" w:rsidR="007266FE" w:rsidRPr="00FA4553" w:rsidRDefault="0035503E" w:rsidP="00FA4553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4553">
        <w:rPr>
          <w:rFonts w:ascii="Times New Roman" w:eastAsiaTheme="minorEastAsia" w:hAnsi="Times New Roman" w:cs="Times New Roman"/>
          <w:b/>
          <w:sz w:val="24"/>
          <w:szCs w:val="24"/>
        </w:rPr>
        <w:t>Recrutement d’un consultant (firme) pour assurer les prestations  d’études  d’aménagement de projets d’espaces publics  et bâtiments connexes dans les villes de Sélibabi et Rosso.</w:t>
      </w:r>
    </w:p>
    <w:p w14:paraId="16BB9469" w14:textId="77777777" w:rsidR="0035503E" w:rsidRPr="00FA4553" w:rsidRDefault="0035503E" w:rsidP="00FA455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393259" w14:textId="055BB067" w:rsidR="00B1180F" w:rsidRPr="00FA4553" w:rsidRDefault="00B1180F" w:rsidP="00FA45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8490222"/>
      <w:r w:rsidRPr="00FA4553">
        <w:rPr>
          <w:rFonts w:ascii="Times New Roman" w:hAnsi="Times New Roman" w:cs="Times New Roman"/>
          <w:sz w:val="24"/>
          <w:szCs w:val="24"/>
        </w:rPr>
        <w:t>Cette sollicitation de manifestations d'intérêt fait suite à l'avis général de passation des marchés d</w:t>
      </w:r>
      <w:r w:rsidR="00614874" w:rsidRPr="00FA4553">
        <w:rPr>
          <w:rFonts w:ascii="Times New Roman" w:hAnsi="Times New Roman" w:cs="Times New Roman"/>
          <w:sz w:val="24"/>
          <w:szCs w:val="24"/>
        </w:rPr>
        <w:t>e</w:t>
      </w:r>
      <w:r w:rsidRPr="00FA4553">
        <w:rPr>
          <w:rFonts w:ascii="Times New Roman" w:hAnsi="Times New Roman" w:cs="Times New Roman"/>
          <w:sz w:val="24"/>
          <w:szCs w:val="24"/>
        </w:rPr>
        <w:t xml:space="preserve"> MOUDOUN, publié le 23 octobre 2020.</w:t>
      </w:r>
    </w:p>
    <w:p w14:paraId="6E4D4EA1" w14:textId="77777777" w:rsidR="00B1180F" w:rsidRPr="00FA4553" w:rsidRDefault="00B1180F" w:rsidP="00FA4553">
      <w:pPr>
        <w:shd w:val="clear" w:color="auto" w:fill="FFFFFF"/>
        <w:spacing w:after="0" w:line="240" w:lineRule="auto"/>
        <w:ind w:left="51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6CE6F93" w14:textId="4044B7AE" w:rsidR="007266FE" w:rsidRPr="00FA4553" w:rsidRDefault="007266FE" w:rsidP="00FA45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Le Gouvernement de la République Islamique de Mauritanie a obtenu un don de l’Association Internationale pour le Développement (IDA) pour financer le </w:t>
      </w:r>
      <w:r w:rsidR="00E25C0C" w:rsidRPr="00FA4553">
        <w:rPr>
          <w:rFonts w:ascii="Times New Roman" w:hAnsi="Times New Roman" w:cs="Times New Roman"/>
          <w:sz w:val="24"/>
          <w:szCs w:val="24"/>
        </w:rPr>
        <w:t xml:space="preserve">Projet d’appui à la décentralisation et aux Développement des Villes Intermédiaires Productives MOUDOUN </w:t>
      </w:r>
      <w:r w:rsidRPr="00FA4553">
        <w:rPr>
          <w:rFonts w:ascii="Times New Roman" w:hAnsi="Times New Roman" w:cs="Times New Roman"/>
          <w:sz w:val="24"/>
          <w:szCs w:val="24"/>
        </w:rPr>
        <w:t xml:space="preserve">et a l’intention d’utiliser une partie de ce don pour effectuer des paiements </w:t>
      </w:r>
      <w:r w:rsidR="00B1180F" w:rsidRPr="00FA4553">
        <w:rPr>
          <w:rFonts w:ascii="Times New Roman" w:hAnsi="Times New Roman" w:cs="Times New Roman"/>
          <w:sz w:val="24"/>
          <w:szCs w:val="24"/>
        </w:rPr>
        <w:t xml:space="preserve">autorisés </w:t>
      </w:r>
      <w:r w:rsidRPr="00FA4553">
        <w:rPr>
          <w:rFonts w:ascii="Times New Roman" w:hAnsi="Times New Roman" w:cs="Times New Roman"/>
          <w:sz w:val="24"/>
          <w:szCs w:val="24"/>
        </w:rPr>
        <w:t xml:space="preserve">au </w:t>
      </w:r>
      <w:r w:rsidR="00980C6C" w:rsidRPr="00FA4553">
        <w:rPr>
          <w:rFonts w:ascii="Times New Roman" w:hAnsi="Times New Roman" w:cs="Times New Roman"/>
          <w:sz w:val="24"/>
          <w:szCs w:val="24"/>
        </w:rPr>
        <w:t xml:space="preserve">titre </w:t>
      </w:r>
      <w:r w:rsidR="00B1180F" w:rsidRPr="00FA4553">
        <w:rPr>
          <w:rFonts w:ascii="Times New Roman" w:hAnsi="Times New Roman" w:cs="Times New Roman"/>
          <w:sz w:val="24"/>
          <w:szCs w:val="24"/>
        </w:rPr>
        <w:t>du Contrat d’</w:t>
      </w:r>
      <w:r w:rsidR="00853E33" w:rsidRPr="00FA4553">
        <w:rPr>
          <w:rFonts w:ascii="Times New Roman" w:hAnsi="Times New Roman" w:cs="Times New Roman"/>
          <w:b/>
          <w:sz w:val="24"/>
          <w:szCs w:val="24"/>
        </w:rPr>
        <w:t>«</w:t>
      </w:r>
      <w:r w:rsidRPr="00FA4553">
        <w:rPr>
          <w:rFonts w:ascii="Times New Roman" w:hAnsi="Times New Roman" w:cs="Times New Roman"/>
          <w:b/>
          <w:sz w:val="24"/>
          <w:szCs w:val="24"/>
        </w:rPr>
        <w:t> </w:t>
      </w:r>
      <w:r w:rsidR="00E25C0C" w:rsidRPr="00FA4553">
        <w:rPr>
          <w:rFonts w:ascii="Times New Roman" w:hAnsi="Times New Roman" w:cs="Times New Roman"/>
          <w:b/>
          <w:bCs/>
          <w:sz w:val="24"/>
          <w:szCs w:val="24"/>
        </w:rPr>
        <w:t xml:space="preserve">études  d’aménagement de projets d’espaces publics  et bâtiments connexes dans les villes de </w:t>
      </w:r>
      <w:r w:rsidR="00EE0A9C" w:rsidRPr="00FA4553">
        <w:rPr>
          <w:rFonts w:ascii="Times New Roman" w:hAnsi="Times New Roman" w:cs="Times New Roman"/>
          <w:b/>
          <w:bCs/>
          <w:sz w:val="24"/>
          <w:szCs w:val="24"/>
        </w:rPr>
        <w:t>Sélibabi</w:t>
      </w:r>
      <w:r w:rsidR="00E25C0C" w:rsidRPr="00FA4553">
        <w:rPr>
          <w:rFonts w:ascii="Times New Roman" w:hAnsi="Times New Roman" w:cs="Times New Roman"/>
          <w:b/>
          <w:bCs/>
          <w:sz w:val="24"/>
          <w:szCs w:val="24"/>
        </w:rPr>
        <w:t xml:space="preserve"> et Rosso</w:t>
      </w:r>
      <w:r w:rsidR="006B1A87" w:rsidRPr="00FA4553">
        <w:rPr>
          <w:rFonts w:ascii="Times New Roman" w:hAnsi="Times New Roman" w:cs="Times New Roman"/>
          <w:b/>
          <w:sz w:val="24"/>
          <w:szCs w:val="24"/>
        </w:rPr>
        <w:t>.</w:t>
      </w:r>
      <w:r w:rsidR="00777E7B" w:rsidRPr="00FA4553">
        <w:rPr>
          <w:rFonts w:ascii="Times New Roman" w:hAnsi="Times New Roman" w:cs="Times New Roman"/>
          <w:b/>
          <w:sz w:val="24"/>
          <w:szCs w:val="24"/>
        </w:rPr>
        <w:t>»</w:t>
      </w:r>
      <w:r w:rsidR="008E2340" w:rsidRPr="00FA4553">
        <w:rPr>
          <w:rFonts w:ascii="Times New Roman" w:hAnsi="Times New Roman" w:cs="Times New Roman"/>
          <w:b/>
          <w:sz w:val="24"/>
          <w:szCs w:val="24"/>
        </w:rPr>
        <w:t>.</w:t>
      </w:r>
    </w:p>
    <w:p w14:paraId="589B2242" w14:textId="77777777" w:rsidR="00980C6C" w:rsidRPr="00FA4553" w:rsidRDefault="00980C6C" w:rsidP="00FA4553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E1F3C" w14:textId="77777777" w:rsidR="008E2340" w:rsidRPr="00FA4553" w:rsidRDefault="008E2340" w:rsidP="00FA4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L’objectif général de la mission vise à concevoir des espaces urbains et fonctionnels de qualité, qui s’insèrent harmonieusement dans leur environnement urbain et répondent aux besoins des populations locales et autres usagers, et contribuent à améliorer le cadre de vie des populations et à soutenir l’économie locale et la création d’emploi. </w:t>
      </w:r>
    </w:p>
    <w:p w14:paraId="4B8111CB" w14:textId="2802AE35" w:rsidR="008E2340" w:rsidRPr="00FA4553" w:rsidRDefault="008E2340" w:rsidP="00FA4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L'objectif spécifique de la mission est d'assurer, pour le compte des Communes des villes bénéficiaires (Maitre d’Ouvrage), les prestations du consultant (firme)</w:t>
      </w:r>
      <w:r w:rsidR="004541B6" w:rsidRPr="00FA4553">
        <w:rPr>
          <w:rFonts w:ascii="Times New Roman" w:hAnsi="Times New Roman" w:cs="Times New Roman"/>
          <w:sz w:val="24"/>
          <w:szCs w:val="24"/>
        </w:rPr>
        <w:t xml:space="preserve"> </w:t>
      </w:r>
      <w:r w:rsidRPr="00FA4553">
        <w:rPr>
          <w:rFonts w:ascii="Times New Roman" w:hAnsi="Times New Roman" w:cs="Times New Roman"/>
          <w:sz w:val="24"/>
          <w:szCs w:val="24"/>
        </w:rPr>
        <w:t xml:space="preserve">ou groupement de consultants </w:t>
      </w:r>
      <w:r w:rsidR="00614874" w:rsidRPr="00FA4553">
        <w:rPr>
          <w:rFonts w:ascii="Times New Roman" w:hAnsi="Times New Roman" w:cs="Times New Roman"/>
          <w:sz w:val="24"/>
          <w:szCs w:val="24"/>
        </w:rPr>
        <w:t>(firmes</w:t>
      </w:r>
      <w:r w:rsidRPr="00FA4553">
        <w:rPr>
          <w:rFonts w:ascii="Times New Roman" w:hAnsi="Times New Roman" w:cs="Times New Roman"/>
          <w:sz w:val="24"/>
          <w:szCs w:val="24"/>
        </w:rPr>
        <w:t>) pour les aider à bénéficier des ressources mises à leur disposition par le Projet Moudoun.</w:t>
      </w:r>
    </w:p>
    <w:p w14:paraId="31948026" w14:textId="77777777" w:rsidR="008E2340" w:rsidRPr="00FA4553" w:rsidRDefault="008E2340" w:rsidP="00FA4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Cette mission porte sur 2 volets : les études de programmation et d’aménagement et  les études techniques et élaboration des DAO (APS, APD, DE, DAO) relatifs aux projets ci-dessous : </w:t>
      </w:r>
    </w:p>
    <w:p w14:paraId="2904FEC2" w14:textId="77777777" w:rsidR="008E2340" w:rsidRPr="00FA4553" w:rsidRDefault="008E2340" w:rsidP="00FA4553">
      <w:pPr>
        <w:pStyle w:val="Paragraphedeliste"/>
        <w:numPr>
          <w:ilvl w:val="0"/>
          <w:numId w:val="17"/>
        </w:num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53">
        <w:rPr>
          <w:rFonts w:ascii="Times New Roman" w:eastAsia="Times New Roman" w:hAnsi="Times New Roman" w:cs="Times New Roman"/>
          <w:sz w:val="24"/>
          <w:szCs w:val="24"/>
        </w:rPr>
        <w:t xml:space="preserve">L’aménagement de la place du marché et réhabilitation du hangar du marché central à Sélibabi </w:t>
      </w:r>
    </w:p>
    <w:p w14:paraId="3FAE20DC" w14:textId="77777777" w:rsidR="008E2340" w:rsidRPr="00FA4553" w:rsidRDefault="008E2340" w:rsidP="00FA4553">
      <w:pPr>
        <w:pStyle w:val="Paragraphedeliste"/>
        <w:numPr>
          <w:ilvl w:val="0"/>
          <w:numId w:val="17"/>
        </w:num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53">
        <w:rPr>
          <w:rFonts w:ascii="Times New Roman" w:eastAsia="Times New Roman" w:hAnsi="Times New Roman" w:cs="Times New Roman"/>
          <w:sz w:val="24"/>
          <w:szCs w:val="24"/>
        </w:rPr>
        <w:t xml:space="preserve">L’aménagement paysager d’un espace public de recréation, de détente et de loisirs à Rosso, </w:t>
      </w:r>
    </w:p>
    <w:p w14:paraId="162F5D3C" w14:textId="77777777" w:rsidR="008E2340" w:rsidRPr="00FA4553" w:rsidRDefault="008E2340" w:rsidP="00FA4553">
      <w:pPr>
        <w:pStyle w:val="Paragraphedeliste"/>
        <w:numPr>
          <w:ilvl w:val="0"/>
          <w:numId w:val="17"/>
        </w:num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53">
        <w:rPr>
          <w:rFonts w:ascii="Times New Roman" w:eastAsia="Times New Roman" w:hAnsi="Times New Roman" w:cs="Times New Roman"/>
          <w:sz w:val="24"/>
          <w:szCs w:val="24"/>
        </w:rPr>
        <w:t xml:space="preserve">L’aménagement et la création d'un espace dédié au NTIC et d’appui à l’entreprenariat des jeunes à Rosso, </w:t>
      </w:r>
    </w:p>
    <w:p w14:paraId="32187AF3" w14:textId="77777777" w:rsidR="008E2340" w:rsidRPr="00FA4553" w:rsidRDefault="008E2340" w:rsidP="00FA4553">
      <w:pPr>
        <w:pStyle w:val="Paragraphedeliste"/>
        <w:numPr>
          <w:ilvl w:val="0"/>
          <w:numId w:val="17"/>
        </w:numPr>
        <w:spacing w:after="0" w:line="21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Restructuration du quartier du marché de Médine et reconstruction du marché  Medine à Rosso, </w:t>
      </w:r>
      <w:r w:rsidRPr="00FA4553">
        <w:rPr>
          <w:rFonts w:ascii="Times New Roman" w:hAnsi="Times New Roman" w:cs="Times New Roman"/>
          <w:sz w:val="24"/>
          <w:szCs w:val="24"/>
        </w:rPr>
        <w:t>Une présentation détaillée des projets est faite en Annexe 1. Le détail du programme sera à confirmer / compléter au regard des études de programmation et d’aménagement.</w:t>
      </w:r>
    </w:p>
    <w:p w14:paraId="70317FEF" w14:textId="77777777" w:rsidR="008E2340" w:rsidRPr="00FA4553" w:rsidRDefault="008E2340" w:rsidP="00FA45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</w:p>
    <w:p w14:paraId="3605F4DA" w14:textId="2383B433" w:rsidR="00F74824" w:rsidRPr="00F43CCD" w:rsidRDefault="004541B6" w:rsidP="00FA45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CCD">
        <w:rPr>
          <w:rFonts w:ascii="Times New Roman" w:hAnsi="Times New Roman" w:cs="Times New Roman"/>
          <w:b/>
          <w:bCs/>
          <w:sz w:val="24"/>
          <w:szCs w:val="24"/>
        </w:rPr>
        <w:t>Pour plus de détail</w:t>
      </w:r>
      <w:r w:rsidR="00E96B2D" w:rsidRPr="00F43CCD">
        <w:rPr>
          <w:rFonts w:ascii="Times New Roman" w:hAnsi="Times New Roman" w:cs="Times New Roman"/>
          <w:b/>
          <w:bCs/>
          <w:sz w:val="24"/>
          <w:szCs w:val="24"/>
        </w:rPr>
        <w:t>s voir l</w:t>
      </w:r>
      <w:r w:rsidR="00F74824" w:rsidRPr="00F43CCD">
        <w:rPr>
          <w:rFonts w:ascii="Times New Roman" w:hAnsi="Times New Roman" w:cs="Times New Roman"/>
          <w:b/>
          <w:bCs/>
          <w:sz w:val="24"/>
          <w:szCs w:val="24"/>
        </w:rPr>
        <w:t xml:space="preserve">es termes de référence (TDR) détaillés de la mission </w:t>
      </w:r>
      <w:r w:rsidR="00E96B2D" w:rsidRPr="00F43CCD">
        <w:rPr>
          <w:rFonts w:ascii="Times New Roman" w:hAnsi="Times New Roman" w:cs="Times New Roman"/>
          <w:b/>
          <w:bCs/>
          <w:sz w:val="24"/>
          <w:szCs w:val="24"/>
        </w:rPr>
        <w:t>ci-joints</w:t>
      </w:r>
      <w:r w:rsidR="00F74824" w:rsidRPr="00F43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8F20F2" w14:textId="77777777" w:rsidR="00F74824" w:rsidRPr="00FA4553" w:rsidRDefault="00F74824" w:rsidP="00FA4553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F9DE9" w14:textId="231ACBFB" w:rsidR="00537E15" w:rsidRPr="00FA4553" w:rsidRDefault="00537E15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>Le Consultant devra être une firme  reconnue, spécialisée dans les études d’aménagements ayant une expérience avérée dans le domaine de l’aménagement urbain et de la conception d’espace et de bâtiments publics</w:t>
      </w:r>
      <w:r w:rsidR="00B9098D" w:rsidRPr="00FA45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89BDC1" w14:textId="77777777" w:rsidR="00F74824" w:rsidRPr="00FA4553" w:rsidRDefault="00F74824" w:rsidP="00FA4553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13AE1" w14:textId="77777777" w:rsidR="00F74824" w:rsidRPr="00FA4553" w:rsidRDefault="00F74824" w:rsidP="00FA4553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C9233" w14:textId="27D409B8" w:rsidR="00A671F4" w:rsidRPr="00FA4553" w:rsidRDefault="00AF6C55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La Cellule de Coordination du Projet d'appui à la Décentralisation et au Développement des villes intermédiaires productives (CCP/MOUDOUN) </w:t>
      </w:r>
      <w:r w:rsidR="003A2F73" w:rsidRPr="00FA4553">
        <w:rPr>
          <w:rFonts w:ascii="Times New Roman" w:hAnsi="Times New Roman" w:cs="Times New Roman"/>
          <w:spacing w:val="-2"/>
          <w:sz w:val="24"/>
          <w:szCs w:val="24"/>
        </w:rPr>
        <w:t>invite les Consultants</w:t>
      </w:r>
      <w:r w:rsidR="007266FE"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(Firmes)</w:t>
      </w:r>
      <w:r w:rsidR="003A2F73"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éligibles à manifester leur intérêt pour fournir les services décrits ci-dessus. </w:t>
      </w:r>
      <w:r w:rsidRPr="00FA4553">
        <w:rPr>
          <w:rFonts w:ascii="Times New Roman" w:hAnsi="Times New Roman" w:cs="Times New Roman"/>
          <w:sz w:val="24"/>
          <w:szCs w:val="24"/>
        </w:rPr>
        <w:t>Les consultants intéressés doivent fournir un dossier présentant les informations indiquant qu'ils sont qualifiés pour exécuter les services.</w:t>
      </w:r>
      <w:r w:rsidR="00E96B2D" w:rsidRPr="00FA4553">
        <w:rPr>
          <w:rFonts w:ascii="Times New Roman" w:hAnsi="Times New Roman" w:cs="Times New Roman"/>
          <w:sz w:val="24"/>
          <w:szCs w:val="24"/>
        </w:rPr>
        <w:t xml:space="preserve"> Les consultants peuvent s’associer,  pour améliorer leurs qualifications</w:t>
      </w:r>
      <w:r w:rsidR="00821AC8" w:rsidRPr="00FA4553">
        <w:rPr>
          <w:rFonts w:ascii="Times New Roman" w:hAnsi="Times New Roman" w:cs="Times New Roman"/>
          <w:sz w:val="24"/>
          <w:szCs w:val="24"/>
        </w:rPr>
        <w:t>.</w:t>
      </w:r>
    </w:p>
    <w:p w14:paraId="7F015FF0" w14:textId="77777777" w:rsidR="00AF6C55" w:rsidRPr="00FA4553" w:rsidRDefault="00AF6C55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CA8597" w14:textId="674DD421" w:rsidR="00F74824" w:rsidRPr="00FA4553" w:rsidRDefault="00F74824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>Les critères de présélection sont les suivants  l'activité principale et les années d'activité, l'expérience pertinente, les capacités techniques et managériales de l</w:t>
      </w:r>
      <w:r w:rsidR="00321A26" w:rsidRPr="00FA4553">
        <w:rPr>
          <w:rFonts w:ascii="Times New Roman" w:hAnsi="Times New Roman" w:cs="Times New Roman"/>
          <w:spacing w:val="-2"/>
          <w:sz w:val="24"/>
          <w:szCs w:val="24"/>
        </w:rPr>
        <w:t>a firme.</w:t>
      </w: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Les qualifications et l'expérience des experts clés ne seront pas incluses dans les critères de présélection. Les experts clés ne seront pas </w:t>
      </w:r>
      <w:r w:rsidR="00321A26" w:rsidRPr="00FA4553">
        <w:rPr>
          <w:rFonts w:ascii="Times New Roman" w:hAnsi="Times New Roman" w:cs="Times New Roman"/>
          <w:spacing w:val="-2"/>
          <w:sz w:val="24"/>
          <w:szCs w:val="24"/>
        </w:rPr>
        <w:t>évaluées</w:t>
      </w: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au stade de la présélection</w:t>
      </w:r>
      <w:r w:rsidR="00F43CCD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F43CCD" w:rsidRPr="00FA4553">
        <w:rPr>
          <w:rFonts w:asciiTheme="minorHAnsi" w:hAnsiTheme="minorHAnsi" w:cstheme="minorHAnsi"/>
          <w:b/>
          <w:sz w:val="24"/>
          <w:szCs w:val="24"/>
        </w:rPr>
        <w:t>donc les CV ne sont pas demandés</w:t>
      </w:r>
      <w:r w:rsidR="00F43CCD">
        <w:rPr>
          <w:rFonts w:asciiTheme="minorHAnsi" w:hAnsiTheme="minorHAnsi" w:cstheme="minorHAnsi"/>
          <w:b/>
          <w:sz w:val="24"/>
          <w:szCs w:val="24"/>
        </w:rPr>
        <w:t>)</w:t>
      </w:r>
      <w:r w:rsidRPr="00FA45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E73DCC7" w14:textId="77777777" w:rsidR="0035503E" w:rsidRPr="00FA4553" w:rsidRDefault="0035503E" w:rsidP="00FA4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99FED" w14:textId="77777777" w:rsidR="00537E15" w:rsidRPr="00FA4553" w:rsidRDefault="0035503E" w:rsidP="00FA455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537E15"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es manifestations d’intérêt seront évaluées sur la base de la grille ci-après : </w:t>
      </w:r>
    </w:p>
    <w:p w14:paraId="26A91493" w14:textId="77777777" w:rsidR="00537E15" w:rsidRPr="00FA4553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Capacité technique et managériale de la firme  </w:t>
      </w:r>
      <w:r w:rsidRPr="00FA4553">
        <w:rPr>
          <w:rFonts w:ascii="Times New Roman" w:hAnsi="Times New Roman" w:cs="Times New Roman"/>
          <w:b/>
          <w:sz w:val="24"/>
          <w:szCs w:val="24"/>
        </w:rPr>
        <w:t>10 points</w:t>
      </w:r>
    </w:p>
    <w:p w14:paraId="3F871E33" w14:textId="77777777" w:rsidR="00537E15" w:rsidRPr="00FA4553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Expérience générale :          </w:t>
      </w:r>
      <w:r w:rsidR="00AF6C55" w:rsidRPr="00FA4553">
        <w:rPr>
          <w:rFonts w:ascii="Times New Roman" w:hAnsi="Times New Roman" w:cs="Times New Roman"/>
          <w:sz w:val="24"/>
          <w:szCs w:val="24"/>
        </w:rPr>
        <w:t xml:space="preserve"> </w:t>
      </w:r>
      <w:r w:rsidR="005550A2" w:rsidRPr="00FA4553">
        <w:rPr>
          <w:rFonts w:ascii="Times New Roman" w:hAnsi="Times New Roman" w:cs="Times New Roman"/>
          <w:sz w:val="24"/>
          <w:szCs w:val="24"/>
        </w:rPr>
        <w:t xml:space="preserve"> </w:t>
      </w:r>
      <w:r w:rsidRPr="00FA4553">
        <w:rPr>
          <w:rFonts w:ascii="Times New Roman" w:hAnsi="Times New Roman" w:cs="Times New Roman"/>
          <w:sz w:val="24"/>
          <w:szCs w:val="24"/>
        </w:rPr>
        <w:t xml:space="preserve">  </w:t>
      </w:r>
      <w:r w:rsidRPr="00FA4553">
        <w:rPr>
          <w:rFonts w:ascii="Times New Roman" w:hAnsi="Times New Roman" w:cs="Times New Roman"/>
          <w:b/>
          <w:sz w:val="24"/>
          <w:szCs w:val="24"/>
        </w:rPr>
        <w:t>30 points</w:t>
      </w:r>
    </w:p>
    <w:p w14:paraId="3D9E595A" w14:textId="77777777" w:rsidR="00537E15" w:rsidRPr="00FA4553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Expérience spécifique </w:t>
      </w:r>
      <w:r w:rsidRPr="00FA4553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5550A2" w:rsidRPr="00FA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553">
        <w:rPr>
          <w:rFonts w:ascii="Times New Roman" w:hAnsi="Times New Roman" w:cs="Times New Roman"/>
          <w:b/>
          <w:sz w:val="24"/>
          <w:szCs w:val="24"/>
        </w:rPr>
        <w:t xml:space="preserve">    60 points</w:t>
      </w:r>
    </w:p>
    <w:p w14:paraId="7ED6AED4" w14:textId="77777777" w:rsidR="0035503E" w:rsidRPr="00FA4553" w:rsidRDefault="0035503E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F2C1" w14:textId="1EF3E449" w:rsidR="0035503E" w:rsidRPr="00FA4553" w:rsidRDefault="0035503E" w:rsidP="00FA4553">
      <w:pPr>
        <w:pStyle w:val="PrformatHTML"/>
        <w:shd w:val="clear" w:color="auto" w:fill="F8F9FA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A4553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,.</w:t>
      </w:r>
    </w:p>
    <w:p w14:paraId="055693C8" w14:textId="77777777" w:rsidR="0035503E" w:rsidRPr="00FA4553" w:rsidRDefault="0035503E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25F0" w14:textId="77777777" w:rsidR="00AF6C55" w:rsidRPr="00FA4553" w:rsidRDefault="00AF6C55" w:rsidP="00FA4553">
      <w:pPr>
        <w:pStyle w:val="Paragraphedeliste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14:paraId="55B799DC" w14:textId="77777777" w:rsidR="00FA4553" w:rsidRPr="00FA4553" w:rsidRDefault="00A5520D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b/>
          <w:color w:val="806000" w:themeColor="accent4" w:themeShade="80"/>
          <w:spacing w:val="-2"/>
          <w:sz w:val="24"/>
          <w:szCs w:val="24"/>
        </w:rPr>
      </w:pPr>
      <w:r w:rsidRPr="00FA4553">
        <w:rPr>
          <w:rFonts w:asciiTheme="minorHAnsi" w:hAnsiTheme="minorHAnsi" w:cstheme="minorHAnsi"/>
          <w:sz w:val="24"/>
          <w:szCs w:val="24"/>
        </w:rPr>
        <w:t>Le consultant retenu aura à mobiliser une équipe comprenant</w:t>
      </w:r>
      <w:r w:rsidR="00614874" w:rsidRPr="00FA4553">
        <w:rPr>
          <w:rFonts w:asciiTheme="minorHAnsi" w:hAnsiTheme="minorHAnsi" w:cstheme="minorHAnsi"/>
          <w:sz w:val="24"/>
          <w:szCs w:val="24"/>
        </w:rPr>
        <w:t> :</w:t>
      </w:r>
      <w:r w:rsidRPr="00FA45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7D288" w14:textId="77777777" w:rsidR="00FA4553" w:rsidRPr="00FA4553" w:rsidRDefault="00FA4553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b/>
          <w:color w:val="806000" w:themeColor="accent4" w:themeShade="80"/>
          <w:spacing w:val="-2"/>
          <w:sz w:val="24"/>
          <w:szCs w:val="24"/>
        </w:rPr>
      </w:pPr>
    </w:p>
    <w:p w14:paraId="409E14C2" w14:textId="7777777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 xml:space="preserve">Un architecte/urbaniste Chef de mission disposant d’une solide expérience de dix ans (10) au moins ; </w:t>
      </w:r>
    </w:p>
    <w:p w14:paraId="0B8F1BDD" w14:textId="7777777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hAnsiTheme="majorHAns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>Un sociologue disposant d’une solide expérience de dix (10) ans au moins dans l’animation du dialogue avec l’ensemble des parties prenantes.</w:t>
      </w:r>
    </w:p>
    <w:p w14:paraId="0C2CA868" w14:textId="7777777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hAnsiTheme="majorHAns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>Un économiste urbain avec une expérience de dix (10) ans au moins, présentant une bonne compréhension des enjeux de développement local ;</w:t>
      </w:r>
    </w:p>
    <w:p w14:paraId="28455D52" w14:textId="7777777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hAnsiTheme="majorHAns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>Un ingénieur Génie-Civil disposant d’une solide expérience de dix ans (10) au moins ;</w:t>
      </w:r>
    </w:p>
    <w:p w14:paraId="0819EDD5" w14:textId="7777777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hAnsiTheme="majorHAns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>Un ingénieur Bâtiment disposant d’une expérience de cinq (05) ans au moins, avec une expérience avérée dans la réhabilitation des bâtiments ;</w:t>
      </w:r>
    </w:p>
    <w:p w14:paraId="4686E8CF" w14:textId="65C5AC17" w:rsidR="00FA4553" w:rsidRPr="00FA4553" w:rsidRDefault="00FA4553" w:rsidP="00FA4553">
      <w:pPr>
        <w:spacing w:after="0" w:line="240" w:lineRule="auto"/>
        <w:ind w:left="517"/>
        <w:jc w:val="both"/>
        <w:rPr>
          <w:rFonts w:asciiTheme="majorHAnsi" w:hAnsiTheme="majorHAnsi"/>
          <w:sz w:val="24"/>
          <w:szCs w:val="24"/>
        </w:rPr>
      </w:pPr>
      <w:r w:rsidRPr="00FA4553">
        <w:rPr>
          <w:rFonts w:asciiTheme="majorHAnsi" w:hAnsiTheme="majorHAnsi"/>
          <w:sz w:val="24"/>
          <w:szCs w:val="24"/>
        </w:rPr>
        <w:t>Un ingénieur Topographe avec une expérience solide de cinq (05) au moins ;</w:t>
      </w:r>
    </w:p>
    <w:p w14:paraId="1DFC1EF9" w14:textId="68E6CF0C" w:rsidR="00A5520D" w:rsidRPr="00FA4553" w:rsidRDefault="00A5520D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b/>
          <w:color w:val="806000" w:themeColor="accent4" w:themeShade="80"/>
          <w:spacing w:val="-2"/>
          <w:sz w:val="24"/>
          <w:szCs w:val="24"/>
        </w:rPr>
      </w:pPr>
      <w:r w:rsidRPr="00FA45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9BF3630" w14:textId="77777777" w:rsidR="00A5520D" w:rsidRPr="00FA4553" w:rsidRDefault="00A5520D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b/>
          <w:color w:val="806000" w:themeColor="accent4" w:themeShade="80"/>
          <w:spacing w:val="-2"/>
          <w:sz w:val="24"/>
          <w:szCs w:val="24"/>
        </w:rPr>
      </w:pPr>
    </w:p>
    <w:p w14:paraId="1A6C5091" w14:textId="0C290D9E" w:rsidR="00AF6C55" w:rsidRPr="00FA4553" w:rsidRDefault="00AF6C55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Un consultant (Firme) sera sélectionné suivant la méthode </w:t>
      </w:r>
      <w:r w:rsidRPr="00FA4553">
        <w:rPr>
          <w:rFonts w:ascii="Times New Roman" w:hAnsi="Times New Roman" w:cs="Times New Roman"/>
          <w:b/>
          <w:spacing w:val="-2"/>
          <w:sz w:val="24"/>
          <w:szCs w:val="24"/>
        </w:rPr>
        <w:t>Sélection Fondée sur la Qualité Technique et le Coût- (SFQC),</w:t>
      </w: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en accord avec les procédures définies dans le </w:t>
      </w:r>
      <w:r w:rsidRPr="00FA45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Règlement de </w:t>
      </w:r>
      <w:r w:rsidRPr="00FA4553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Passation des marchés dans le cadre du financement de projets d’investissement par la Banque Mondiale, édition du 1er juillet 2016, </w:t>
      </w:r>
      <w:r w:rsidRPr="00FA4553">
        <w:rPr>
          <w:rFonts w:ascii="Times New Roman" w:hAnsi="Times New Roman" w:cs="Times New Roman"/>
          <w:b/>
          <w:sz w:val="24"/>
          <w:szCs w:val="24"/>
        </w:rPr>
        <w:t>révisée en novembre 2017 et août 2018.</w:t>
      </w:r>
    </w:p>
    <w:p w14:paraId="485B7F20" w14:textId="77777777" w:rsidR="00537E15" w:rsidRPr="00FA4553" w:rsidRDefault="00537E15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928CE28" w14:textId="77777777" w:rsidR="00AE7531" w:rsidRPr="00FA4553" w:rsidRDefault="00AE7531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79C513" w14:textId="77777777" w:rsidR="00AE7531" w:rsidRPr="00FA4553" w:rsidRDefault="00356C76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L'attention des consultants intéressés est attirée sur la Section III, paragraphes, 3.14, 3.16 et 3.17 du « Règlement de passation des marchés pour les emprunteurs IPF » de la Banque mondiale de juillet 2016 [ou insérer la date de l'édition applicable du Règlement de passation des marchés conformément à l'accord juridique] (« Règlements »), énonçant la politique de la Banque mondiale sur les conflits d'intérêts. </w:t>
      </w:r>
    </w:p>
    <w:p w14:paraId="338A3D26" w14:textId="77777777" w:rsidR="00B1180F" w:rsidRPr="00FA4553" w:rsidRDefault="00B1180F" w:rsidP="00FA4553">
      <w:pPr>
        <w:pStyle w:val="Paragraphedeliste"/>
        <w:spacing w:after="0" w:line="240" w:lineRule="auto"/>
        <w:ind w:left="15"/>
        <w:jc w:val="both"/>
        <w:rPr>
          <w:rFonts w:ascii="Times New Roman" w:hAnsi="Times New Roman" w:cs="Times New Roman"/>
          <w:color w:val="7030A0"/>
          <w:spacing w:val="-2"/>
          <w:sz w:val="24"/>
          <w:szCs w:val="24"/>
        </w:rPr>
      </w:pPr>
    </w:p>
    <w:p w14:paraId="39F49CAD" w14:textId="77777777" w:rsidR="00321A26" w:rsidRPr="00FA4553" w:rsidRDefault="00321A26" w:rsidP="00FA4553">
      <w:pPr>
        <w:pStyle w:val="Paragraphedeliste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14:paraId="782B6C77" w14:textId="77777777" w:rsidR="005550A2" w:rsidRPr="00FA4553" w:rsidRDefault="005550A2" w:rsidP="00FA4553">
      <w:pPr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Les consultants intéressés peuvent obtenir des informations supplémentaires à l'adresse ci-dessous de 9h à 16h GMT du lundi au jeudi et de 9h à 12 h le vendredi :</w:t>
      </w:r>
    </w:p>
    <w:p w14:paraId="34ED0658" w14:textId="77777777" w:rsidR="005550A2" w:rsidRPr="00FA4553" w:rsidRDefault="005550A2" w:rsidP="00FA4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IIot Nasser lot n°173 Ksar Ouest Téléphone : (222) 45 29 06 93 – Fax (222)  45 29 06 01</w:t>
      </w:r>
    </w:p>
    <w:p w14:paraId="04193437" w14:textId="05646100" w:rsidR="005550A2" w:rsidRPr="00FA4553" w:rsidRDefault="005550A2" w:rsidP="00FA4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520D" w:rsidRPr="00FA4553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ccp@moudoun.mr-cpmp@moudoun.mr</w:t>
        </w:r>
      </w:hyperlink>
      <w:r w:rsidRPr="00FA4553">
        <w:rPr>
          <w:rStyle w:val="Lienhypertext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A4553">
        <w:rPr>
          <w:rFonts w:ascii="Times New Roman" w:hAnsi="Times New Roman" w:cs="Times New Roman"/>
          <w:sz w:val="24"/>
          <w:szCs w:val="24"/>
        </w:rPr>
        <w:t xml:space="preserve"> www.moudoun.mr  BP 5150 Nouakchott, </w:t>
      </w:r>
      <w:r w:rsidRPr="00FA4553">
        <w:rPr>
          <w:rFonts w:ascii="Times New Roman" w:hAnsi="Times New Roman" w:cs="Times New Roman"/>
          <w:b/>
          <w:bCs/>
          <w:sz w:val="24"/>
          <w:szCs w:val="24"/>
        </w:rPr>
        <w:t>MAURITANIE</w:t>
      </w:r>
    </w:p>
    <w:p w14:paraId="55F4D814" w14:textId="77777777" w:rsidR="005550A2" w:rsidRPr="00FA4553" w:rsidRDefault="005550A2" w:rsidP="00FA4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256A7" w14:textId="76E9E72E" w:rsidR="005550A2" w:rsidRPr="00FA4553" w:rsidRDefault="005550A2" w:rsidP="00B9098D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53">
        <w:rPr>
          <w:rFonts w:ascii="Times New Roman" w:hAnsi="Times New Roman" w:cs="Times New Roman"/>
          <w:spacing w:val="-2"/>
          <w:sz w:val="24"/>
          <w:szCs w:val="24"/>
        </w:rPr>
        <w:t>Le dossier doit être présenté en français et doit porter la mention « </w:t>
      </w:r>
      <w:r w:rsidR="00821AC8" w:rsidRPr="00FA45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Manifestation d’intérêt  </w:t>
      </w:r>
      <w:r w:rsidRPr="00FA4553">
        <w:rPr>
          <w:rFonts w:ascii="Times New Roman" w:hAnsi="Times New Roman" w:cs="Times New Roman"/>
          <w:b/>
          <w:spacing w:val="-2"/>
          <w:sz w:val="24"/>
          <w:szCs w:val="24"/>
        </w:rPr>
        <w:t>portant</w:t>
      </w:r>
      <w:r w:rsidRPr="00FA4553">
        <w:rPr>
          <w:rFonts w:ascii="Times New Roman" w:hAnsi="Times New Roman" w:cs="Times New Roman"/>
          <w:spacing w:val="-2"/>
          <w:sz w:val="24"/>
          <w:szCs w:val="24"/>
        </w:rPr>
        <w:t xml:space="preserve"> sur les « </w:t>
      </w:r>
      <w:r w:rsidRPr="00FA4553">
        <w:rPr>
          <w:rFonts w:ascii="Times New Roman" w:hAnsi="Times New Roman" w:cs="Times New Roman"/>
          <w:b/>
          <w:spacing w:val="-2"/>
          <w:sz w:val="24"/>
          <w:szCs w:val="24"/>
        </w:rPr>
        <w:t>études  d’aménagement de projets   d’espaces publics  et bâtiments connexes dans les villes de Sélibabi et Rosso »</w:t>
      </w:r>
      <w:r w:rsidRPr="00FA4553">
        <w:rPr>
          <w:rFonts w:ascii="Times New Roman" w:hAnsi="Times New Roman" w:cs="Times New Roman"/>
          <w:b/>
          <w:sz w:val="24"/>
          <w:szCs w:val="24"/>
        </w:rPr>
        <w:t xml:space="preserve">  et comprendra :</w:t>
      </w:r>
    </w:p>
    <w:p w14:paraId="3D50BFEE" w14:textId="77777777" w:rsidR="00614874" w:rsidRPr="00FA4553" w:rsidRDefault="00614874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Une lettre de Manifestation d’intérêt ;</w:t>
      </w:r>
    </w:p>
    <w:p w14:paraId="10638F1C" w14:textId="1F6B8C52" w:rsidR="00614874" w:rsidRPr="00FA4553" w:rsidRDefault="00614874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Une présentation de la firme y compris son organisation </w:t>
      </w:r>
      <w:r w:rsidR="00B9098D" w:rsidRPr="00FA4553">
        <w:rPr>
          <w:rFonts w:ascii="Times New Roman" w:hAnsi="Times New Roman" w:cs="Times New Roman"/>
          <w:sz w:val="24"/>
          <w:szCs w:val="24"/>
        </w:rPr>
        <w:t>managériale</w:t>
      </w:r>
    </w:p>
    <w:p w14:paraId="5DDFDF35" w14:textId="77777777" w:rsidR="00614874" w:rsidRPr="00FA4553" w:rsidRDefault="00614874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Une liste des expériences générales et spécifiques précisant la nature des activités réalisées ;</w:t>
      </w:r>
    </w:p>
    <w:p w14:paraId="7082D49C" w14:textId="77777777" w:rsidR="00614874" w:rsidRPr="00FA4553" w:rsidRDefault="00614874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Les attestations de bonne fin délivrées par les clients et toute expérience non attestée ne sera pas prise en considération ; et</w:t>
      </w:r>
    </w:p>
    <w:p w14:paraId="73CA3613" w14:textId="66235523" w:rsidR="005550A2" w:rsidRPr="00FA4553" w:rsidRDefault="00614874" w:rsidP="00F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>Un acte de groupement (conjoint et solidaire) le cas échéant.</w:t>
      </w:r>
    </w:p>
    <w:p w14:paraId="371DE193" w14:textId="77777777" w:rsidR="00614874" w:rsidRPr="00FA4553" w:rsidRDefault="00614874" w:rsidP="00FA4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96F50" w14:textId="2A4DDBBD" w:rsidR="005550A2" w:rsidRPr="00FA4553" w:rsidRDefault="005550A2" w:rsidP="00FA4553">
      <w:pPr>
        <w:jc w:val="both"/>
        <w:rPr>
          <w:rFonts w:ascii="Times New Roman" w:hAnsi="Times New Roman" w:cs="Times New Roman"/>
          <w:sz w:val="24"/>
          <w:szCs w:val="24"/>
        </w:rPr>
      </w:pPr>
      <w:r w:rsidRPr="00FA4553">
        <w:rPr>
          <w:rFonts w:ascii="Times New Roman" w:hAnsi="Times New Roman" w:cs="Times New Roman"/>
          <w:sz w:val="24"/>
          <w:szCs w:val="24"/>
        </w:rPr>
        <w:t xml:space="preserve">Les manifestations d'intérêt doivent être déposées à l'adresse ci-dessus ou transmises par voie électronique au plus tard le </w:t>
      </w:r>
      <w:r w:rsidR="00F43CCD">
        <w:rPr>
          <w:rFonts w:ascii="Times New Roman" w:hAnsi="Times New Roman" w:cs="Times New Roman"/>
          <w:b/>
          <w:bCs/>
          <w:sz w:val="24"/>
          <w:szCs w:val="24"/>
          <w:u w:val="single"/>
        </w:rPr>
        <w:t>03/09</w:t>
      </w:r>
      <w:r w:rsidRPr="00FA4553">
        <w:rPr>
          <w:rFonts w:ascii="Times New Roman" w:hAnsi="Times New Roman" w:cs="Times New Roman"/>
          <w:b/>
          <w:bCs/>
          <w:sz w:val="24"/>
          <w:szCs w:val="24"/>
          <w:u w:val="single"/>
        </w:rPr>
        <w:t>/2021 à 1</w:t>
      </w:r>
      <w:r w:rsidR="00F43CC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A4553">
        <w:rPr>
          <w:rFonts w:ascii="Times New Roman" w:hAnsi="Times New Roman" w:cs="Times New Roman"/>
          <w:b/>
          <w:bCs/>
          <w:sz w:val="24"/>
          <w:szCs w:val="24"/>
          <w:u w:val="single"/>
        </w:rPr>
        <w:t>h GMT</w:t>
      </w:r>
      <w:r w:rsidRPr="00FA4553">
        <w:rPr>
          <w:rFonts w:ascii="Times New Roman" w:hAnsi="Times New Roman" w:cs="Times New Roman"/>
          <w:sz w:val="24"/>
          <w:szCs w:val="24"/>
        </w:rPr>
        <w:t>.</w:t>
      </w:r>
    </w:p>
    <w:p w14:paraId="46802601" w14:textId="77777777" w:rsidR="00777E7B" w:rsidRPr="00FA4553" w:rsidRDefault="00777E7B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7CA72" w14:textId="77777777" w:rsidR="00FA4553" w:rsidRDefault="00FA4553" w:rsidP="00FA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3EDB51" w14:textId="77777777" w:rsidR="00504421" w:rsidRPr="00FA4553" w:rsidRDefault="00332F5B" w:rsidP="00FA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553">
        <w:rPr>
          <w:rFonts w:ascii="Times New Roman" w:hAnsi="Times New Roman" w:cs="Times New Roman"/>
          <w:b/>
          <w:sz w:val="24"/>
          <w:szCs w:val="24"/>
        </w:rPr>
        <w:t>LE COORDONNATEUR DU PROJET</w:t>
      </w:r>
    </w:p>
    <w:p w14:paraId="2F707BEF" w14:textId="77777777" w:rsidR="00F74824" w:rsidRPr="00FA4553" w:rsidRDefault="00F74824" w:rsidP="00FA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4F3A92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6B61A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4CCBA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EC7C7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2C65A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05936" w14:textId="77777777" w:rsidR="00F74824" w:rsidRPr="00FA4553" w:rsidRDefault="00F74824" w:rsidP="00FA4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4824" w:rsidRPr="00FA4553" w:rsidSect="008B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1B1"/>
    <w:multiLevelType w:val="hybridMultilevel"/>
    <w:tmpl w:val="0186AA88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77AB7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9465B"/>
    <w:multiLevelType w:val="hybridMultilevel"/>
    <w:tmpl w:val="A3E28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1EB"/>
    <w:multiLevelType w:val="hybridMultilevel"/>
    <w:tmpl w:val="372888E0"/>
    <w:lvl w:ilvl="0" w:tplc="8FD44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A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87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E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F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6EFC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13696687"/>
    <w:multiLevelType w:val="hybridMultilevel"/>
    <w:tmpl w:val="4C64EA36"/>
    <w:lvl w:ilvl="0" w:tplc="BE94AB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BA4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5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E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C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8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1480"/>
    <w:multiLevelType w:val="hybridMultilevel"/>
    <w:tmpl w:val="B1F6AE2A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0DA"/>
    <w:multiLevelType w:val="hybridMultilevel"/>
    <w:tmpl w:val="81ECE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CFBC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37B9"/>
    <w:multiLevelType w:val="hybridMultilevel"/>
    <w:tmpl w:val="7E8AF97C"/>
    <w:lvl w:ilvl="0" w:tplc="88768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6651"/>
    <w:multiLevelType w:val="hybridMultilevel"/>
    <w:tmpl w:val="EAE4EA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D08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C4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0C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4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8E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E7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E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7BA2"/>
    <w:multiLevelType w:val="hybridMultilevel"/>
    <w:tmpl w:val="B66CE9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042F"/>
    <w:multiLevelType w:val="hybridMultilevel"/>
    <w:tmpl w:val="F27ADA92"/>
    <w:lvl w:ilvl="0" w:tplc="9FD071B0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CAF"/>
    <w:multiLevelType w:val="hybridMultilevel"/>
    <w:tmpl w:val="F75AF9C2"/>
    <w:lvl w:ilvl="0" w:tplc="F1B0711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22F89"/>
    <w:multiLevelType w:val="hybridMultilevel"/>
    <w:tmpl w:val="D37CB8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1C618B6">
      <w:start w:val="1"/>
      <w:numFmt w:val="lowerLetter"/>
      <w:lvlText w:val="%2."/>
      <w:lvlJc w:val="left"/>
      <w:pPr>
        <w:ind w:left="1440" w:hanging="360"/>
      </w:pPr>
    </w:lvl>
    <w:lvl w:ilvl="2" w:tplc="56FC6266">
      <w:start w:val="1"/>
      <w:numFmt w:val="lowerRoman"/>
      <w:lvlText w:val="%3."/>
      <w:lvlJc w:val="right"/>
      <w:pPr>
        <w:ind w:left="2160" w:hanging="180"/>
      </w:pPr>
    </w:lvl>
    <w:lvl w:ilvl="3" w:tplc="807CA2C2">
      <w:start w:val="1"/>
      <w:numFmt w:val="decimal"/>
      <w:lvlText w:val="%4."/>
      <w:lvlJc w:val="left"/>
      <w:pPr>
        <w:ind w:left="2880" w:hanging="360"/>
      </w:pPr>
    </w:lvl>
    <w:lvl w:ilvl="4" w:tplc="5C56E564">
      <w:start w:val="1"/>
      <w:numFmt w:val="lowerLetter"/>
      <w:lvlText w:val="%5."/>
      <w:lvlJc w:val="left"/>
      <w:pPr>
        <w:ind w:left="3600" w:hanging="360"/>
      </w:pPr>
    </w:lvl>
    <w:lvl w:ilvl="5" w:tplc="B380D8EE">
      <w:start w:val="1"/>
      <w:numFmt w:val="lowerRoman"/>
      <w:lvlText w:val="%6."/>
      <w:lvlJc w:val="right"/>
      <w:pPr>
        <w:ind w:left="4320" w:hanging="180"/>
      </w:pPr>
    </w:lvl>
    <w:lvl w:ilvl="6" w:tplc="A9580216">
      <w:start w:val="1"/>
      <w:numFmt w:val="decimal"/>
      <w:lvlText w:val="%7."/>
      <w:lvlJc w:val="left"/>
      <w:pPr>
        <w:ind w:left="5040" w:hanging="360"/>
      </w:pPr>
    </w:lvl>
    <w:lvl w:ilvl="7" w:tplc="728015F0">
      <w:start w:val="1"/>
      <w:numFmt w:val="lowerLetter"/>
      <w:lvlText w:val="%8."/>
      <w:lvlJc w:val="left"/>
      <w:pPr>
        <w:ind w:left="5760" w:hanging="360"/>
      </w:pPr>
    </w:lvl>
    <w:lvl w:ilvl="8" w:tplc="0BCAC4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6668"/>
    <w:multiLevelType w:val="hybridMultilevel"/>
    <w:tmpl w:val="E320D040"/>
    <w:lvl w:ilvl="0" w:tplc="040C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4" w15:restartNumberingAfterBreak="0">
    <w:nsid w:val="33922FE3"/>
    <w:multiLevelType w:val="hybridMultilevel"/>
    <w:tmpl w:val="545A7158"/>
    <w:lvl w:ilvl="0" w:tplc="BD226F4C">
      <w:start w:val="1"/>
      <w:numFmt w:val="decimal"/>
      <w:lvlText w:val="%1."/>
      <w:lvlJc w:val="left"/>
      <w:pPr>
        <w:ind w:left="720" w:hanging="360"/>
      </w:pPr>
      <w:rPr>
        <w:rFonts w:hint="default"/>
        <w:color w:val="0F1F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25AF"/>
    <w:multiLevelType w:val="hybridMultilevel"/>
    <w:tmpl w:val="B3B0F8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7F9A"/>
    <w:multiLevelType w:val="hybridMultilevel"/>
    <w:tmpl w:val="79B227E8"/>
    <w:lvl w:ilvl="0" w:tplc="5E3EF8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D0E49"/>
    <w:multiLevelType w:val="singleLevel"/>
    <w:tmpl w:val="CB283B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C7534"/>
    <w:multiLevelType w:val="hybridMultilevel"/>
    <w:tmpl w:val="9D7E92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10953"/>
    <w:multiLevelType w:val="hybridMultilevel"/>
    <w:tmpl w:val="ADB8FF1A"/>
    <w:lvl w:ilvl="0" w:tplc="0BD8AEDE">
      <w:start w:val="4"/>
      <w:numFmt w:val="decimal"/>
      <w:lvlText w:val="%1."/>
      <w:lvlJc w:val="left"/>
      <w:pPr>
        <w:ind w:left="106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782" w:hanging="360"/>
      </w:pPr>
    </w:lvl>
    <w:lvl w:ilvl="2" w:tplc="040C001B" w:tentative="1">
      <w:start w:val="1"/>
      <w:numFmt w:val="lowerRoman"/>
      <w:lvlText w:val="%3."/>
      <w:lvlJc w:val="right"/>
      <w:pPr>
        <w:ind w:left="2502" w:hanging="180"/>
      </w:pPr>
    </w:lvl>
    <w:lvl w:ilvl="3" w:tplc="040C000F" w:tentative="1">
      <w:start w:val="1"/>
      <w:numFmt w:val="decimal"/>
      <w:lvlText w:val="%4."/>
      <w:lvlJc w:val="left"/>
      <w:pPr>
        <w:ind w:left="3222" w:hanging="360"/>
      </w:pPr>
    </w:lvl>
    <w:lvl w:ilvl="4" w:tplc="040C0019" w:tentative="1">
      <w:start w:val="1"/>
      <w:numFmt w:val="lowerLetter"/>
      <w:lvlText w:val="%5."/>
      <w:lvlJc w:val="left"/>
      <w:pPr>
        <w:ind w:left="3942" w:hanging="360"/>
      </w:pPr>
    </w:lvl>
    <w:lvl w:ilvl="5" w:tplc="040C001B" w:tentative="1">
      <w:start w:val="1"/>
      <w:numFmt w:val="lowerRoman"/>
      <w:lvlText w:val="%6."/>
      <w:lvlJc w:val="right"/>
      <w:pPr>
        <w:ind w:left="4662" w:hanging="180"/>
      </w:pPr>
    </w:lvl>
    <w:lvl w:ilvl="6" w:tplc="040C000F" w:tentative="1">
      <w:start w:val="1"/>
      <w:numFmt w:val="decimal"/>
      <w:lvlText w:val="%7."/>
      <w:lvlJc w:val="left"/>
      <w:pPr>
        <w:ind w:left="5382" w:hanging="360"/>
      </w:pPr>
    </w:lvl>
    <w:lvl w:ilvl="7" w:tplc="040C0019" w:tentative="1">
      <w:start w:val="1"/>
      <w:numFmt w:val="lowerLetter"/>
      <w:lvlText w:val="%8."/>
      <w:lvlJc w:val="left"/>
      <w:pPr>
        <w:ind w:left="6102" w:hanging="360"/>
      </w:pPr>
    </w:lvl>
    <w:lvl w:ilvl="8" w:tplc="040C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FA60BCD"/>
    <w:multiLevelType w:val="hybridMultilevel"/>
    <w:tmpl w:val="DB2A69CC"/>
    <w:lvl w:ilvl="0" w:tplc="3E50004E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3381"/>
    <w:multiLevelType w:val="hybridMultilevel"/>
    <w:tmpl w:val="22E63894"/>
    <w:lvl w:ilvl="0" w:tplc="D8ACFD4C">
      <w:numFmt w:val="bullet"/>
      <w:lvlText w:val="-"/>
      <w:lvlJc w:val="center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43D8"/>
    <w:multiLevelType w:val="hybridMultilevel"/>
    <w:tmpl w:val="DE1C8A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649D7"/>
    <w:multiLevelType w:val="hybridMultilevel"/>
    <w:tmpl w:val="E816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6753"/>
    <w:multiLevelType w:val="hybridMultilevel"/>
    <w:tmpl w:val="CC0676DA"/>
    <w:lvl w:ilvl="0" w:tplc="490C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E6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C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E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E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4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42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C528C"/>
    <w:multiLevelType w:val="hybridMultilevel"/>
    <w:tmpl w:val="DE18DA7A"/>
    <w:lvl w:ilvl="0" w:tplc="1A581AD0">
      <w:start w:val="2"/>
      <w:numFmt w:val="bullet"/>
      <w:lvlText w:val="-"/>
      <w:lvlJc w:val="left"/>
      <w:pPr>
        <w:ind w:left="100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30C484F"/>
    <w:multiLevelType w:val="hybridMultilevel"/>
    <w:tmpl w:val="90349044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6425884"/>
    <w:multiLevelType w:val="hybridMultilevel"/>
    <w:tmpl w:val="084C90AE"/>
    <w:lvl w:ilvl="0" w:tplc="423424C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465C4"/>
    <w:multiLevelType w:val="hybridMultilevel"/>
    <w:tmpl w:val="A6AA4AC6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40B37F1"/>
    <w:multiLevelType w:val="hybridMultilevel"/>
    <w:tmpl w:val="D0EA43F0"/>
    <w:lvl w:ilvl="0" w:tplc="C5445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682E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E1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4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2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3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333C0"/>
    <w:multiLevelType w:val="hybridMultilevel"/>
    <w:tmpl w:val="2F484864"/>
    <w:lvl w:ilvl="0" w:tplc="FEFA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8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82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1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6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8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2A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C2605"/>
    <w:multiLevelType w:val="hybridMultilevel"/>
    <w:tmpl w:val="5BDED822"/>
    <w:lvl w:ilvl="0" w:tplc="608E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46B78"/>
    <w:multiLevelType w:val="hybridMultilevel"/>
    <w:tmpl w:val="3F029D5C"/>
    <w:lvl w:ilvl="0" w:tplc="6450A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20877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4" w15:restartNumberingAfterBreak="0">
    <w:nsid w:val="74187EB0"/>
    <w:multiLevelType w:val="hybridMultilevel"/>
    <w:tmpl w:val="EC7C1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45BEF"/>
    <w:multiLevelType w:val="hybridMultilevel"/>
    <w:tmpl w:val="D37CB8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1C618B6">
      <w:start w:val="1"/>
      <w:numFmt w:val="lowerLetter"/>
      <w:lvlText w:val="%2."/>
      <w:lvlJc w:val="left"/>
      <w:pPr>
        <w:ind w:left="1440" w:hanging="360"/>
      </w:pPr>
    </w:lvl>
    <w:lvl w:ilvl="2" w:tplc="56FC6266">
      <w:start w:val="1"/>
      <w:numFmt w:val="lowerRoman"/>
      <w:lvlText w:val="%3."/>
      <w:lvlJc w:val="right"/>
      <w:pPr>
        <w:ind w:left="2160" w:hanging="180"/>
      </w:pPr>
    </w:lvl>
    <w:lvl w:ilvl="3" w:tplc="807CA2C2">
      <w:start w:val="1"/>
      <w:numFmt w:val="decimal"/>
      <w:lvlText w:val="%4."/>
      <w:lvlJc w:val="left"/>
      <w:pPr>
        <w:ind w:left="2880" w:hanging="360"/>
      </w:pPr>
    </w:lvl>
    <w:lvl w:ilvl="4" w:tplc="5C56E564">
      <w:start w:val="1"/>
      <w:numFmt w:val="lowerLetter"/>
      <w:lvlText w:val="%5."/>
      <w:lvlJc w:val="left"/>
      <w:pPr>
        <w:ind w:left="3600" w:hanging="360"/>
      </w:pPr>
    </w:lvl>
    <w:lvl w:ilvl="5" w:tplc="B380D8EE">
      <w:start w:val="1"/>
      <w:numFmt w:val="lowerRoman"/>
      <w:lvlText w:val="%6."/>
      <w:lvlJc w:val="right"/>
      <w:pPr>
        <w:ind w:left="4320" w:hanging="180"/>
      </w:pPr>
    </w:lvl>
    <w:lvl w:ilvl="6" w:tplc="A9580216">
      <w:start w:val="1"/>
      <w:numFmt w:val="decimal"/>
      <w:lvlText w:val="%7."/>
      <w:lvlJc w:val="left"/>
      <w:pPr>
        <w:ind w:left="5040" w:hanging="360"/>
      </w:pPr>
    </w:lvl>
    <w:lvl w:ilvl="7" w:tplc="728015F0">
      <w:start w:val="1"/>
      <w:numFmt w:val="lowerLetter"/>
      <w:lvlText w:val="%8."/>
      <w:lvlJc w:val="left"/>
      <w:pPr>
        <w:ind w:left="5760" w:hanging="360"/>
      </w:pPr>
    </w:lvl>
    <w:lvl w:ilvl="8" w:tplc="0BCAC43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0D92"/>
    <w:multiLevelType w:val="hybridMultilevel"/>
    <w:tmpl w:val="EF7E39AA"/>
    <w:lvl w:ilvl="0" w:tplc="6450A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45E28"/>
    <w:multiLevelType w:val="hybridMultilevel"/>
    <w:tmpl w:val="E258D552"/>
    <w:lvl w:ilvl="0" w:tplc="C63A4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6F45C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21A86"/>
    <w:multiLevelType w:val="hybridMultilevel"/>
    <w:tmpl w:val="7B5AAFFE"/>
    <w:lvl w:ilvl="0" w:tplc="316AFE26">
      <w:start w:val="1"/>
      <w:numFmt w:val="lowerRoman"/>
      <w:lvlText w:val="%1."/>
      <w:lvlJc w:val="right"/>
      <w:pPr>
        <w:ind w:left="127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33"/>
  </w:num>
  <w:num w:numId="6">
    <w:abstractNumId w:val="0"/>
  </w:num>
  <w:num w:numId="7">
    <w:abstractNumId w:val="25"/>
  </w:num>
  <w:num w:numId="8">
    <w:abstractNumId w:val="16"/>
  </w:num>
  <w:num w:numId="9">
    <w:abstractNumId w:val="30"/>
  </w:num>
  <w:num w:numId="10">
    <w:abstractNumId w:val="31"/>
  </w:num>
  <w:num w:numId="11">
    <w:abstractNumId w:val="26"/>
  </w:num>
  <w:num w:numId="12">
    <w:abstractNumId w:val="3"/>
  </w:num>
  <w:num w:numId="13">
    <w:abstractNumId w:val="13"/>
  </w:num>
  <w:num w:numId="14">
    <w:abstractNumId w:val="20"/>
  </w:num>
  <w:num w:numId="15">
    <w:abstractNumId w:val="19"/>
  </w:num>
  <w:num w:numId="16">
    <w:abstractNumId w:val="28"/>
  </w:num>
  <w:num w:numId="17">
    <w:abstractNumId w:val="27"/>
  </w:num>
  <w:num w:numId="18">
    <w:abstractNumId w:val="7"/>
  </w:num>
  <w:num w:numId="19">
    <w:abstractNumId w:val="15"/>
  </w:num>
  <w:num w:numId="20">
    <w:abstractNumId w:val="22"/>
  </w:num>
  <w:num w:numId="21">
    <w:abstractNumId w:val="2"/>
  </w:num>
  <w:num w:numId="22">
    <w:abstractNumId w:val="29"/>
  </w:num>
  <w:num w:numId="23">
    <w:abstractNumId w:val="24"/>
  </w:num>
  <w:num w:numId="24">
    <w:abstractNumId w:val="17"/>
  </w:num>
  <w:num w:numId="25">
    <w:abstractNumId w:val="34"/>
  </w:num>
  <w:num w:numId="26">
    <w:abstractNumId w:val="18"/>
  </w:num>
  <w:num w:numId="27">
    <w:abstractNumId w:val="37"/>
  </w:num>
  <w:num w:numId="28">
    <w:abstractNumId w:val="11"/>
  </w:num>
  <w:num w:numId="29">
    <w:abstractNumId w:val="1"/>
  </w:num>
  <w:num w:numId="30">
    <w:abstractNumId w:val="21"/>
  </w:num>
  <w:num w:numId="31">
    <w:abstractNumId w:val="36"/>
  </w:num>
  <w:num w:numId="32">
    <w:abstractNumId w:val="32"/>
  </w:num>
  <w:num w:numId="33">
    <w:abstractNumId w:val="12"/>
  </w:num>
  <w:num w:numId="34">
    <w:abstractNumId w:val="8"/>
  </w:num>
  <w:num w:numId="35">
    <w:abstractNumId w:val="35"/>
  </w:num>
  <w:num w:numId="36">
    <w:abstractNumId w:val="38"/>
  </w:num>
  <w:num w:numId="37">
    <w:abstractNumId w:val="5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73"/>
    <w:rsid w:val="00003CD2"/>
    <w:rsid w:val="00004337"/>
    <w:rsid w:val="00053FD4"/>
    <w:rsid w:val="0006314E"/>
    <w:rsid w:val="00083234"/>
    <w:rsid w:val="00090633"/>
    <w:rsid w:val="000B66B6"/>
    <w:rsid w:val="000C2335"/>
    <w:rsid w:val="000C4208"/>
    <w:rsid w:val="000D5E9C"/>
    <w:rsid w:val="00100302"/>
    <w:rsid w:val="001216DA"/>
    <w:rsid w:val="00124474"/>
    <w:rsid w:val="001669C1"/>
    <w:rsid w:val="001A7B77"/>
    <w:rsid w:val="001B1A88"/>
    <w:rsid w:val="001B5A06"/>
    <w:rsid w:val="001C5AE2"/>
    <w:rsid w:val="001D2B8F"/>
    <w:rsid w:val="001E1027"/>
    <w:rsid w:val="001E762F"/>
    <w:rsid w:val="00217213"/>
    <w:rsid w:val="00222B10"/>
    <w:rsid w:val="002370E0"/>
    <w:rsid w:val="00237714"/>
    <w:rsid w:val="00237DEE"/>
    <w:rsid w:val="00261394"/>
    <w:rsid w:val="00261541"/>
    <w:rsid w:val="0026228A"/>
    <w:rsid w:val="00272EF0"/>
    <w:rsid w:val="00291427"/>
    <w:rsid w:val="00294E73"/>
    <w:rsid w:val="002C0C6A"/>
    <w:rsid w:val="002C561C"/>
    <w:rsid w:val="002E1DB8"/>
    <w:rsid w:val="003118B4"/>
    <w:rsid w:val="00321A26"/>
    <w:rsid w:val="00322CE0"/>
    <w:rsid w:val="00332061"/>
    <w:rsid w:val="00332F5B"/>
    <w:rsid w:val="0035503E"/>
    <w:rsid w:val="00356C76"/>
    <w:rsid w:val="00357B77"/>
    <w:rsid w:val="00361BB9"/>
    <w:rsid w:val="0036435F"/>
    <w:rsid w:val="00381DB4"/>
    <w:rsid w:val="003A2F73"/>
    <w:rsid w:val="003A5B26"/>
    <w:rsid w:val="003C6200"/>
    <w:rsid w:val="003C6F30"/>
    <w:rsid w:val="003D239F"/>
    <w:rsid w:val="003E1399"/>
    <w:rsid w:val="003E2C75"/>
    <w:rsid w:val="003F21E7"/>
    <w:rsid w:val="00422D6F"/>
    <w:rsid w:val="004356D7"/>
    <w:rsid w:val="0043634A"/>
    <w:rsid w:val="0043670D"/>
    <w:rsid w:val="004518BC"/>
    <w:rsid w:val="004541B6"/>
    <w:rsid w:val="00461A5A"/>
    <w:rsid w:val="00483729"/>
    <w:rsid w:val="004944B4"/>
    <w:rsid w:val="004A0D88"/>
    <w:rsid w:val="004B2923"/>
    <w:rsid w:val="004C7C45"/>
    <w:rsid w:val="00504421"/>
    <w:rsid w:val="0051152C"/>
    <w:rsid w:val="0051326C"/>
    <w:rsid w:val="00521FA9"/>
    <w:rsid w:val="00537E15"/>
    <w:rsid w:val="005543A1"/>
    <w:rsid w:val="005550A2"/>
    <w:rsid w:val="005638DD"/>
    <w:rsid w:val="00564F92"/>
    <w:rsid w:val="00571A32"/>
    <w:rsid w:val="005C5750"/>
    <w:rsid w:val="005E35B0"/>
    <w:rsid w:val="00602EBA"/>
    <w:rsid w:val="006133FD"/>
    <w:rsid w:val="00614874"/>
    <w:rsid w:val="00615910"/>
    <w:rsid w:val="00623972"/>
    <w:rsid w:val="006778E1"/>
    <w:rsid w:val="006B1A87"/>
    <w:rsid w:val="006C47E7"/>
    <w:rsid w:val="006D72A2"/>
    <w:rsid w:val="006F67BC"/>
    <w:rsid w:val="007136BE"/>
    <w:rsid w:val="007266FE"/>
    <w:rsid w:val="007508A6"/>
    <w:rsid w:val="00756375"/>
    <w:rsid w:val="007675DD"/>
    <w:rsid w:val="00771D4D"/>
    <w:rsid w:val="00777E7B"/>
    <w:rsid w:val="0079785C"/>
    <w:rsid w:val="007B201E"/>
    <w:rsid w:val="007B79D4"/>
    <w:rsid w:val="007B7B1B"/>
    <w:rsid w:val="007E5E28"/>
    <w:rsid w:val="00811E47"/>
    <w:rsid w:val="00821AC8"/>
    <w:rsid w:val="00824031"/>
    <w:rsid w:val="00831198"/>
    <w:rsid w:val="008378B9"/>
    <w:rsid w:val="00853E33"/>
    <w:rsid w:val="00856584"/>
    <w:rsid w:val="008A1031"/>
    <w:rsid w:val="008A30EC"/>
    <w:rsid w:val="008A411B"/>
    <w:rsid w:val="008B1EE6"/>
    <w:rsid w:val="008B2E06"/>
    <w:rsid w:val="008C0D9C"/>
    <w:rsid w:val="008C34B2"/>
    <w:rsid w:val="008C71E8"/>
    <w:rsid w:val="008D001E"/>
    <w:rsid w:val="008E2340"/>
    <w:rsid w:val="008E6484"/>
    <w:rsid w:val="0090547F"/>
    <w:rsid w:val="00914843"/>
    <w:rsid w:val="00935611"/>
    <w:rsid w:val="00973A6D"/>
    <w:rsid w:val="00980C6C"/>
    <w:rsid w:val="00981F4F"/>
    <w:rsid w:val="0099381C"/>
    <w:rsid w:val="00995633"/>
    <w:rsid w:val="009A12F9"/>
    <w:rsid w:val="009A46EC"/>
    <w:rsid w:val="009B22A4"/>
    <w:rsid w:val="009D5890"/>
    <w:rsid w:val="009D6FCF"/>
    <w:rsid w:val="009D77C1"/>
    <w:rsid w:val="009F2F23"/>
    <w:rsid w:val="00A14176"/>
    <w:rsid w:val="00A54CB0"/>
    <w:rsid w:val="00A5520D"/>
    <w:rsid w:val="00A671F4"/>
    <w:rsid w:val="00A800A1"/>
    <w:rsid w:val="00AD3552"/>
    <w:rsid w:val="00AE7531"/>
    <w:rsid w:val="00AF3049"/>
    <w:rsid w:val="00AF6C55"/>
    <w:rsid w:val="00B026A2"/>
    <w:rsid w:val="00B1180F"/>
    <w:rsid w:val="00B1653F"/>
    <w:rsid w:val="00B245F2"/>
    <w:rsid w:val="00B43004"/>
    <w:rsid w:val="00B50ECA"/>
    <w:rsid w:val="00B9098D"/>
    <w:rsid w:val="00BA5FDA"/>
    <w:rsid w:val="00BE52DB"/>
    <w:rsid w:val="00BE5E28"/>
    <w:rsid w:val="00C42683"/>
    <w:rsid w:val="00C55741"/>
    <w:rsid w:val="00C64779"/>
    <w:rsid w:val="00C727A3"/>
    <w:rsid w:val="00C77E00"/>
    <w:rsid w:val="00C975C9"/>
    <w:rsid w:val="00CB6B54"/>
    <w:rsid w:val="00CE43D5"/>
    <w:rsid w:val="00CF567F"/>
    <w:rsid w:val="00CF5C53"/>
    <w:rsid w:val="00D13FE7"/>
    <w:rsid w:val="00D17282"/>
    <w:rsid w:val="00D27480"/>
    <w:rsid w:val="00D536C0"/>
    <w:rsid w:val="00D72A24"/>
    <w:rsid w:val="00DA129F"/>
    <w:rsid w:val="00DA15AA"/>
    <w:rsid w:val="00DA1815"/>
    <w:rsid w:val="00DA3830"/>
    <w:rsid w:val="00DB5F51"/>
    <w:rsid w:val="00DC2855"/>
    <w:rsid w:val="00DF1D6E"/>
    <w:rsid w:val="00DF4329"/>
    <w:rsid w:val="00DF7376"/>
    <w:rsid w:val="00E25C0C"/>
    <w:rsid w:val="00E47C39"/>
    <w:rsid w:val="00E719AF"/>
    <w:rsid w:val="00E850BD"/>
    <w:rsid w:val="00E96B2D"/>
    <w:rsid w:val="00EB0F52"/>
    <w:rsid w:val="00EB49EC"/>
    <w:rsid w:val="00EC6CD8"/>
    <w:rsid w:val="00EE0A9C"/>
    <w:rsid w:val="00EE360C"/>
    <w:rsid w:val="00EF55AB"/>
    <w:rsid w:val="00F00C5F"/>
    <w:rsid w:val="00F26CA9"/>
    <w:rsid w:val="00F307FF"/>
    <w:rsid w:val="00F43CCD"/>
    <w:rsid w:val="00F450F7"/>
    <w:rsid w:val="00F55BC5"/>
    <w:rsid w:val="00F71031"/>
    <w:rsid w:val="00F74824"/>
    <w:rsid w:val="00FA4553"/>
    <w:rsid w:val="00FC3128"/>
    <w:rsid w:val="00FE1F67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3246"/>
  <w15:docId w15:val="{3F831EB1-EDAF-4E90-AACB-DCE389D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1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BankNormal"/>
    <w:link w:val="Titre1Car"/>
    <w:qFormat/>
    <w:rsid w:val="00003CD2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s,References,Liste 1,Numbered List Paragraph,ReferencesCxSpLast,List Paragraph (numbered (a)),Paragraphe de liste11,WB List Paragraph,Paragraphe  revu,Bullet L1,Desmond 2,Medium Grid 1 - Accent 21,List Paragraph nowy,texte,lp1"/>
    <w:basedOn w:val="Normal"/>
    <w:link w:val="ParagraphedelisteCar"/>
    <w:uiPriority w:val="34"/>
    <w:qFormat/>
    <w:rsid w:val="0006314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0043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Corpsdetexte2Car">
    <w:name w:val="Corps de texte 2 Car"/>
    <w:basedOn w:val="Policepardfaut"/>
    <w:link w:val="Corpsdetexte2"/>
    <w:rsid w:val="00004337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67F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3A2F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2F73"/>
    <w:rPr>
      <w:rFonts w:ascii="Calibri" w:eastAsia="Calibri" w:hAnsi="Calibri" w:cs="Arial"/>
    </w:rPr>
  </w:style>
  <w:style w:type="paragraph" w:customStyle="1" w:styleId="BankNormal">
    <w:name w:val="BankNormal"/>
    <w:basedOn w:val="Normal"/>
    <w:rsid w:val="003A2F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3A2F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A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apple-style-span">
    <w:name w:val="apple-style-span"/>
    <w:basedOn w:val="Policepardfaut"/>
    <w:rsid w:val="003A2F73"/>
  </w:style>
  <w:style w:type="paragraph" w:styleId="TM9">
    <w:name w:val="toc 9"/>
    <w:basedOn w:val="Normal"/>
    <w:next w:val="Normal"/>
    <w:semiHidden/>
    <w:rsid w:val="00521FA9"/>
    <w:pPr>
      <w:tabs>
        <w:tab w:val="left" w:leader="dot" w:pos="8640"/>
        <w:tab w:val="right" w:pos="900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7266F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266FE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ParagraphedelisteCar">
    <w:name w:val="Paragraphe de liste Car"/>
    <w:aliases w:val="Bullets Car,References Car,Liste 1 Car,Numbered List Paragraph Car,ReferencesCxSpLast Car,List Paragraph (numbered (a)) Car,Paragraphe de liste11 Car,WB List Paragraph Car,Paragraphe  revu Car,Bullet L1 Car,Desmond 2 Car,lp1 Car"/>
    <w:link w:val="Paragraphedeliste"/>
    <w:uiPriority w:val="34"/>
    <w:qFormat/>
    <w:locked/>
    <w:rsid w:val="007266FE"/>
    <w:rPr>
      <w:rFonts w:ascii="Calibri" w:eastAsia="Calibri" w:hAnsi="Calibri" w:cs="Arial"/>
    </w:rPr>
  </w:style>
  <w:style w:type="paragraph" w:customStyle="1" w:styleId="outlinebullet">
    <w:name w:val="outlinebullet"/>
    <w:basedOn w:val="Normal"/>
    <w:rsid w:val="00E25C0C"/>
    <w:p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03C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03CD2"/>
    <w:rPr>
      <w:rFonts w:ascii="Calibri" w:eastAsia="Calibri" w:hAnsi="Calibri" w:cs="Arial"/>
      <w:sz w:val="16"/>
      <w:szCs w:val="16"/>
    </w:rPr>
  </w:style>
  <w:style w:type="character" w:customStyle="1" w:styleId="Titre1Car">
    <w:name w:val="Titre 1 Car"/>
    <w:basedOn w:val="Policepardfaut"/>
    <w:link w:val="Titre1"/>
    <w:rsid w:val="00003CD2"/>
    <w:rPr>
      <w:rFonts w:ascii="Times New Roman Bold" w:eastAsia="Times New Roman" w:hAnsi="Times New Roman Bold" w:cs="Times New Roman"/>
      <w:b/>
      <w:sz w:val="32"/>
      <w:szCs w:val="20"/>
      <w:lang w:eastAsia="fr-FR"/>
    </w:rPr>
  </w:style>
  <w:style w:type="paragraph" w:customStyle="1" w:styleId="Corpsdetexte21">
    <w:name w:val="Corps de texte 21"/>
    <w:basedOn w:val="Normal"/>
    <w:rsid w:val="00003CD2"/>
    <w:pPr>
      <w:tabs>
        <w:tab w:val="left" w:pos="540"/>
      </w:tabs>
      <w:suppressAutoHyphens/>
      <w:spacing w:after="0" w:line="264" w:lineRule="auto"/>
      <w:ind w:right="72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table" w:customStyle="1" w:styleId="TableGrid0">
    <w:name w:val="Table Grid0"/>
    <w:basedOn w:val="TableauNormal"/>
    <w:rsid w:val="0000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link w:val="0Car"/>
    <w:rsid w:val="00003CD2"/>
    <w:pPr>
      <w:tabs>
        <w:tab w:val="left" w:pos="1843"/>
        <w:tab w:val="right" w:pos="9072"/>
      </w:tabs>
      <w:spacing w:after="60" w:line="240" w:lineRule="auto"/>
      <w:ind w:left="1134" w:firstLine="1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0Car">
    <w:name w:val="0 Car"/>
    <w:link w:val="0"/>
    <w:rsid w:val="00003CD2"/>
    <w:rPr>
      <w:rFonts w:ascii="Times New Roman" w:eastAsia="Times New Roman" w:hAnsi="Times New Roman" w:cs="Times New Roman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4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482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74824"/>
  </w:style>
  <w:style w:type="character" w:customStyle="1" w:styleId="Mentionnonrsolue1">
    <w:name w:val="Mention non résolue1"/>
    <w:basedOn w:val="Policepardfaut"/>
    <w:uiPriority w:val="99"/>
    <w:semiHidden/>
    <w:unhideWhenUsed/>
    <w:rsid w:val="00A5520D"/>
    <w:rPr>
      <w:color w:val="605E5C"/>
      <w:shd w:val="clear" w:color="auto" w:fill="E1DFDD"/>
    </w:rPr>
  </w:style>
  <w:style w:type="paragraph" w:customStyle="1" w:styleId="Outline">
    <w:name w:val="Outline"/>
    <w:basedOn w:val="Normal"/>
    <w:rsid w:val="00FA455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p@moudoun.mr-cpmp@moudoun.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8EE2-23E6-4AA3-8E64-5B4CB63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Meoms</dc:creator>
  <cp:lastModifiedBy>Client</cp:lastModifiedBy>
  <cp:revision>3</cp:revision>
  <cp:lastPrinted>2019-04-15T12:46:00Z</cp:lastPrinted>
  <dcterms:created xsi:type="dcterms:W3CDTF">2021-08-12T14:47:00Z</dcterms:created>
  <dcterms:modified xsi:type="dcterms:W3CDTF">2021-08-13T18:03:00Z</dcterms:modified>
</cp:coreProperties>
</file>