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269F"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REPUBLIQUE ISLAMIQUE DE MAURITANIE</w:t>
      </w:r>
    </w:p>
    <w:p w14:paraId="3E35771B"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Honneur –Fraternité-Justice</w:t>
      </w:r>
    </w:p>
    <w:p w14:paraId="24271C61"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eastAsiaTheme="minorEastAsia" w:hAnsiTheme="majorHAnsi" w:cstheme="majorHAnsi"/>
          <w:b/>
          <w:bCs/>
        </w:rPr>
        <w:t>Ministère des Affaires Economiques et de la Promotion des Secteurs Productifs</w:t>
      </w:r>
    </w:p>
    <w:p w14:paraId="0B78795A"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hAnsiTheme="majorHAnsi" w:cstheme="majorHAnsi"/>
          <w:noProof/>
          <w:lang w:eastAsia="fr-FR"/>
        </w:rPr>
        <w:drawing>
          <wp:inline distT="0" distB="0" distL="0" distR="0" wp14:anchorId="2B051CAA" wp14:editId="7E29752E">
            <wp:extent cx="1190625" cy="1162050"/>
            <wp:effectExtent l="19050" t="0" r="9525" b="0"/>
            <wp:docPr id="3"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6"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27D42972" w14:textId="1FE5D818" w:rsidR="00E25C0C" w:rsidRPr="00CA2A99" w:rsidRDefault="00E25C0C" w:rsidP="00FA4553">
      <w:pPr>
        <w:spacing w:after="160" w:line="259" w:lineRule="auto"/>
        <w:jc w:val="center"/>
        <w:rPr>
          <w:rFonts w:asciiTheme="majorHAnsi" w:eastAsiaTheme="minorEastAsia" w:hAnsiTheme="majorHAnsi" w:cstheme="majorHAnsi"/>
          <w:b/>
        </w:rPr>
      </w:pPr>
      <w:r w:rsidRPr="00CA2A99">
        <w:rPr>
          <w:rFonts w:asciiTheme="majorHAnsi" w:eastAsiaTheme="minorEastAsia" w:hAnsiTheme="majorHAnsi" w:cstheme="majorHAnsi"/>
          <w:b/>
        </w:rPr>
        <w:t>Projet d’appui à la décentralisation et au Développement des Villes Intermédiaires Productives MOUDOUN</w:t>
      </w:r>
    </w:p>
    <w:p w14:paraId="1146B34A" w14:textId="77777777" w:rsidR="00E25C0C" w:rsidRPr="00CA2A99" w:rsidRDefault="00E25C0C" w:rsidP="00FA4553">
      <w:pPr>
        <w:shd w:val="clear" w:color="auto" w:fill="FFFFFF"/>
        <w:spacing w:after="0" w:line="240" w:lineRule="auto"/>
        <w:jc w:val="center"/>
        <w:rPr>
          <w:rFonts w:asciiTheme="majorHAnsi" w:hAnsiTheme="majorHAnsi" w:cstheme="majorHAnsi"/>
          <w:noProof/>
          <w:lang w:eastAsia="fr-FR"/>
        </w:rPr>
      </w:pPr>
    </w:p>
    <w:p w14:paraId="6058CC30" w14:textId="1DA903A9"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u w:val="single"/>
        </w:rPr>
      </w:pPr>
      <w:r w:rsidRPr="00CA2A99">
        <w:rPr>
          <w:rFonts w:asciiTheme="majorHAnsi" w:eastAsiaTheme="minorEastAsia" w:hAnsiTheme="majorHAnsi" w:cstheme="majorHAnsi"/>
          <w:b/>
          <w:sz w:val="24"/>
          <w:szCs w:val="24"/>
          <w:u w:val="single"/>
        </w:rPr>
        <w:t>A</w:t>
      </w:r>
      <w:r w:rsidR="004541B6" w:rsidRPr="00CA2A99">
        <w:rPr>
          <w:rFonts w:asciiTheme="majorHAnsi" w:eastAsiaTheme="minorEastAsia" w:hAnsiTheme="majorHAnsi" w:cstheme="majorHAnsi"/>
          <w:b/>
          <w:sz w:val="24"/>
          <w:szCs w:val="24"/>
          <w:u w:val="single"/>
        </w:rPr>
        <w:t>PPEL</w:t>
      </w:r>
      <w:r w:rsidRPr="00CA2A99">
        <w:rPr>
          <w:rFonts w:asciiTheme="majorHAnsi" w:eastAsiaTheme="minorEastAsia" w:hAnsiTheme="majorHAnsi" w:cstheme="majorHAnsi"/>
          <w:b/>
          <w:sz w:val="24"/>
          <w:szCs w:val="24"/>
          <w:u w:val="single"/>
        </w:rPr>
        <w:t xml:space="preserve"> A MANIFESTATION D’INTERET</w:t>
      </w:r>
      <w:r w:rsidR="004541B6" w:rsidRPr="00CA2A99">
        <w:rPr>
          <w:rFonts w:asciiTheme="majorHAnsi" w:eastAsiaTheme="minorEastAsia" w:hAnsiTheme="majorHAnsi" w:cstheme="majorHAnsi"/>
          <w:b/>
          <w:sz w:val="24"/>
          <w:szCs w:val="24"/>
          <w:u w:val="single"/>
        </w:rPr>
        <w:t xml:space="preserve"> N°_</w:t>
      </w:r>
      <w:r w:rsidR="00EB5D17">
        <w:rPr>
          <w:rFonts w:asciiTheme="majorHAnsi" w:eastAsiaTheme="minorEastAsia" w:hAnsiTheme="majorHAnsi" w:cstheme="majorHAnsi"/>
          <w:b/>
          <w:sz w:val="24"/>
          <w:szCs w:val="24"/>
          <w:u w:val="single"/>
        </w:rPr>
        <w:t>09</w:t>
      </w:r>
      <w:r w:rsidR="004541B6" w:rsidRPr="00CA2A99">
        <w:rPr>
          <w:rFonts w:asciiTheme="majorHAnsi" w:eastAsiaTheme="minorEastAsia" w:hAnsiTheme="majorHAnsi" w:cstheme="majorHAnsi"/>
          <w:b/>
          <w:sz w:val="24"/>
          <w:szCs w:val="24"/>
          <w:u w:val="single"/>
        </w:rPr>
        <w:t>/MOUDOUN/2021</w:t>
      </w:r>
    </w:p>
    <w:p w14:paraId="499E3104" w14:textId="77777777"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rPr>
      </w:pPr>
    </w:p>
    <w:p w14:paraId="16BB9469" w14:textId="472118F2" w:rsidR="0035503E" w:rsidRPr="000427D2" w:rsidRDefault="00CA4BDC" w:rsidP="000427D2">
      <w:pPr>
        <w:shd w:val="clear" w:color="auto" w:fill="FFFFFF"/>
        <w:spacing w:after="0" w:line="240" w:lineRule="auto"/>
        <w:jc w:val="center"/>
        <w:rPr>
          <w:rFonts w:asciiTheme="majorHAnsi" w:eastAsiaTheme="minorEastAsia" w:hAnsiTheme="majorHAnsi" w:cstheme="majorHAnsi"/>
          <w:b/>
        </w:rPr>
      </w:pPr>
      <w:r w:rsidRPr="000427D2">
        <w:rPr>
          <w:rFonts w:asciiTheme="majorHAnsi" w:eastAsiaTheme="minorEastAsia" w:hAnsiTheme="majorHAnsi" w:cstheme="majorHAnsi"/>
          <w:b/>
        </w:rPr>
        <w:t>Pour le recrutement d’un maitre d’œuvre pour la réalisation des études techniques et le suivi des travaux de construction reconstruction du marché en banco a Nema, construction d’un parc a bétail a Bassiknou et construction de la maison de l’artisanat, réhabilitation et</w:t>
      </w:r>
      <w:r w:rsidR="000427D2" w:rsidRPr="000427D2">
        <w:rPr>
          <w:rFonts w:asciiTheme="majorHAnsi" w:eastAsiaTheme="minorEastAsia" w:hAnsiTheme="majorHAnsi" w:cstheme="majorHAnsi"/>
          <w:b/>
        </w:rPr>
        <w:t xml:space="preserve"> l</w:t>
      </w:r>
      <w:r w:rsidRPr="000427D2">
        <w:rPr>
          <w:rFonts w:asciiTheme="majorHAnsi" w:eastAsiaTheme="minorEastAsia" w:hAnsiTheme="majorHAnsi" w:cstheme="majorHAnsi"/>
          <w:b/>
        </w:rPr>
        <w:t xml:space="preserve">’extension des marches </w:t>
      </w:r>
      <w:r w:rsidR="000427D2" w:rsidRPr="000427D2">
        <w:rPr>
          <w:rFonts w:asciiTheme="majorHAnsi" w:eastAsiaTheme="minorEastAsia" w:hAnsiTheme="majorHAnsi" w:cstheme="majorHAnsi"/>
          <w:b/>
        </w:rPr>
        <w:t>Météo</w:t>
      </w:r>
      <w:r w:rsidRPr="000427D2">
        <w:rPr>
          <w:rFonts w:asciiTheme="majorHAnsi" w:eastAsiaTheme="minorEastAsia" w:hAnsiTheme="majorHAnsi" w:cstheme="majorHAnsi"/>
          <w:b/>
        </w:rPr>
        <w:t xml:space="preserve"> et </w:t>
      </w:r>
      <w:r w:rsidR="000427D2" w:rsidRPr="000427D2">
        <w:rPr>
          <w:rFonts w:asciiTheme="majorHAnsi" w:eastAsiaTheme="minorEastAsia" w:hAnsiTheme="majorHAnsi" w:cstheme="majorHAnsi"/>
          <w:b/>
        </w:rPr>
        <w:t>Arghoub</w:t>
      </w:r>
      <w:r w:rsidRPr="000427D2">
        <w:rPr>
          <w:rFonts w:asciiTheme="majorHAnsi" w:eastAsiaTheme="minorEastAsia" w:hAnsiTheme="majorHAnsi" w:cstheme="majorHAnsi"/>
          <w:b/>
        </w:rPr>
        <w:t xml:space="preserve"> </w:t>
      </w:r>
      <w:r w:rsidR="000427D2" w:rsidRPr="000427D2">
        <w:rPr>
          <w:rFonts w:asciiTheme="majorHAnsi" w:eastAsiaTheme="minorEastAsia" w:hAnsiTheme="majorHAnsi" w:cstheme="majorHAnsi"/>
          <w:b/>
        </w:rPr>
        <w:t>à</w:t>
      </w:r>
      <w:r w:rsidRPr="000427D2">
        <w:rPr>
          <w:rFonts w:asciiTheme="majorHAnsi" w:eastAsiaTheme="minorEastAsia" w:hAnsiTheme="majorHAnsi" w:cstheme="majorHAnsi"/>
          <w:b/>
        </w:rPr>
        <w:t xml:space="preserve"> </w:t>
      </w:r>
      <w:r w:rsidR="000427D2" w:rsidRPr="000427D2">
        <w:rPr>
          <w:rFonts w:asciiTheme="majorHAnsi" w:eastAsiaTheme="minorEastAsia" w:hAnsiTheme="majorHAnsi" w:cstheme="majorHAnsi"/>
          <w:b/>
        </w:rPr>
        <w:t>Aioun.</w:t>
      </w:r>
    </w:p>
    <w:p w14:paraId="0EB15519" w14:textId="77777777" w:rsidR="000427D2" w:rsidRPr="00CA2A99" w:rsidRDefault="000427D2" w:rsidP="00FA4553">
      <w:pPr>
        <w:shd w:val="clear" w:color="auto" w:fill="FFFFFF"/>
        <w:spacing w:after="0" w:line="240" w:lineRule="auto"/>
        <w:jc w:val="both"/>
        <w:rPr>
          <w:rFonts w:asciiTheme="majorHAnsi" w:eastAsiaTheme="minorEastAsia" w:hAnsiTheme="majorHAnsi" w:cstheme="majorHAnsi"/>
          <w:b/>
        </w:rPr>
      </w:pPr>
    </w:p>
    <w:p w14:paraId="35393259" w14:textId="055BB067" w:rsidR="00B1180F" w:rsidRPr="00CA2A99" w:rsidRDefault="00B1180F" w:rsidP="00FA4553">
      <w:pPr>
        <w:numPr>
          <w:ilvl w:val="0"/>
          <w:numId w:val="5"/>
        </w:numPr>
        <w:shd w:val="clear" w:color="auto" w:fill="FFFFFF"/>
        <w:spacing w:after="0" w:line="240" w:lineRule="auto"/>
        <w:jc w:val="both"/>
        <w:rPr>
          <w:rFonts w:asciiTheme="majorHAnsi" w:hAnsiTheme="majorHAnsi" w:cstheme="majorHAnsi"/>
        </w:rPr>
      </w:pPr>
      <w:bookmarkStart w:id="0" w:name="_Hlk518490222"/>
      <w:r w:rsidRPr="00CA2A99">
        <w:rPr>
          <w:rFonts w:asciiTheme="majorHAnsi" w:hAnsiTheme="majorHAnsi" w:cstheme="majorHAnsi"/>
        </w:rPr>
        <w:t>Cette sollicitation de manifestations d'intérêt fait suite à l'avis général de passation des marchés d</w:t>
      </w:r>
      <w:r w:rsidR="00614874" w:rsidRPr="00CA2A99">
        <w:rPr>
          <w:rFonts w:asciiTheme="majorHAnsi" w:hAnsiTheme="majorHAnsi" w:cstheme="majorHAnsi"/>
        </w:rPr>
        <w:t>e</w:t>
      </w:r>
      <w:r w:rsidRPr="00CA2A99">
        <w:rPr>
          <w:rFonts w:asciiTheme="majorHAnsi" w:hAnsiTheme="majorHAnsi" w:cstheme="majorHAnsi"/>
        </w:rPr>
        <w:t xml:space="preserve"> MOUDOUN, publié le 23 octobre 2020.</w:t>
      </w:r>
    </w:p>
    <w:p w14:paraId="6E4D4EA1" w14:textId="77777777" w:rsidR="00B1180F" w:rsidRPr="00CA2A99" w:rsidRDefault="00B1180F" w:rsidP="00FA4553">
      <w:pPr>
        <w:shd w:val="clear" w:color="auto" w:fill="FFFFFF"/>
        <w:spacing w:after="0" w:line="240" w:lineRule="auto"/>
        <w:ind w:left="517"/>
        <w:jc w:val="both"/>
        <w:rPr>
          <w:rFonts w:asciiTheme="majorHAnsi" w:hAnsiTheme="majorHAnsi" w:cstheme="majorHAnsi"/>
        </w:rPr>
      </w:pPr>
    </w:p>
    <w:bookmarkEnd w:id="0"/>
    <w:p w14:paraId="26CE6F93" w14:textId="4861EF61" w:rsidR="007266FE" w:rsidRPr="00CA2A99" w:rsidRDefault="007266FE" w:rsidP="000427D2">
      <w:pPr>
        <w:numPr>
          <w:ilvl w:val="0"/>
          <w:numId w:val="5"/>
        </w:numPr>
        <w:shd w:val="clear" w:color="auto" w:fill="FFFFFF"/>
        <w:spacing w:after="0" w:line="240" w:lineRule="auto"/>
        <w:jc w:val="both"/>
        <w:rPr>
          <w:rFonts w:asciiTheme="majorHAnsi" w:hAnsiTheme="majorHAnsi" w:cstheme="majorHAnsi"/>
        </w:rPr>
      </w:pPr>
      <w:r w:rsidRPr="00CA2A99">
        <w:rPr>
          <w:rFonts w:asciiTheme="majorHAnsi" w:hAnsiTheme="majorHAnsi" w:cstheme="majorHAnsi"/>
        </w:rPr>
        <w:t xml:space="preserve">Le Gouvernement de la République Islamique de Mauritanie a obtenu un don de l’Association Internationale pour le Développement (IDA) pour financer le </w:t>
      </w:r>
      <w:r w:rsidR="00E25C0C" w:rsidRPr="00CA2A99">
        <w:rPr>
          <w:rFonts w:asciiTheme="majorHAnsi" w:hAnsiTheme="majorHAnsi" w:cstheme="majorHAnsi"/>
        </w:rPr>
        <w:t xml:space="preserve">Projet d’appui à la décentralisation et aux Développement des Villes Intermédiaires Productives MOUDOUN </w:t>
      </w:r>
      <w:r w:rsidRPr="00CA2A99">
        <w:rPr>
          <w:rFonts w:asciiTheme="majorHAnsi" w:hAnsiTheme="majorHAnsi" w:cstheme="majorHAnsi"/>
        </w:rPr>
        <w:t xml:space="preserve">et a l’intention d’utiliser une partie de ce don pour effectuer des paiements </w:t>
      </w:r>
      <w:r w:rsidR="00B1180F" w:rsidRPr="00CA2A99">
        <w:rPr>
          <w:rFonts w:asciiTheme="majorHAnsi" w:hAnsiTheme="majorHAnsi" w:cstheme="majorHAnsi"/>
        </w:rPr>
        <w:t xml:space="preserve">autorisés </w:t>
      </w:r>
      <w:r w:rsidRPr="00CA2A99">
        <w:rPr>
          <w:rFonts w:asciiTheme="majorHAnsi" w:hAnsiTheme="majorHAnsi" w:cstheme="majorHAnsi"/>
        </w:rPr>
        <w:t xml:space="preserve">au </w:t>
      </w:r>
      <w:r w:rsidR="00980C6C" w:rsidRPr="00CA2A99">
        <w:rPr>
          <w:rFonts w:asciiTheme="majorHAnsi" w:hAnsiTheme="majorHAnsi" w:cstheme="majorHAnsi"/>
        </w:rPr>
        <w:t xml:space="preserve">titre </w:t>
      </w:r>
      <w:r w:rsidR="00B1180F" w:rsidRPr="00CA2A99">
        <w:rPr>
          <w:rFonts w:asciiTheme="majorHAnsi" w:hAnsiTheme="majorHAnsi" w:cstheme="majorHAnsi"/>
        </w:rPr>
        <w:t>du Contrat d’</w:t>
      </w:r>
      <w:r w:rsidR="00853E33" w:rsidRPr="00CA2A99">
        <w:rPr>
          <w:rFonts w:asciiTheme="majorHAnsi" w:hAnsiTheme="majorHAnsi" w:cstheme="majorHAnsi"/>
          <w:b/>
        </w:rPr>
        <w:t>«</w:t>
      </w:r>
      <w:r w:rsidRPr="00CA2A99">
        <w:rPr>
          <w:rFonts w:asciiTheme="majorHAnsi" w:hAnsiTheme="majorHAnsi" w:cstheme="majorHAnsi"/>
          <w:b/>
        </w:rPr>
        <w:t> </w:t>
      </w:r>
      <w:r w:rsidR="000427D2" w:rsidRPr="000427D2">
        <w:rPr>
          <w:rFonts w:asciiTheme="majorHAnsi" w:hAnsiTheme="majorHAnsi" w:cstheme="majorHAnsi"/>
          <w:b/>
          <w:bCs/>
        </w:rPr>
        <w:t>études techniques et le suivi des travaux de construction reconstruction du marché en banco a Nema, construction d’un parc a bétail a Bassiknou et construction de la maison de l’artisanat, réhabilitation et l’extension des marches Météo et Arghoub à Aioun.</w:t>
      </w:r>
      <w:r w:rsidR="00777E7B" w:rsidRPr="00CA2A99">
        <w:rPr>
          <w:rFonts w:asciiTheme="majorHAnsi" w:hAnsiTheme="majorHAnsi" w:cstheme="majorHAnsi"/>
          <w:b/>
        </w:rPr>
        <w:t>»</w:t>
      </w:r>
      <w:r w:rsidR="008E2340" w:rsidRPr="00CA2A99">
        <w:rPr>
          <w:rFonts w:asciiTheme="majorHAnsi" w:hAnsiTheme="majorHAnsi" w:cstheme="majorHAnsi"/>
          <w:b/>
        </w:rPr>
        <w:t>.</w:t>
      </w:r>
    </w:p>
    <w:p w14:paraId="589B2242" w14:textId="77777777" w:rsidR="00980C6C" w:rsidRPr="00CA2A99" w:rsidRDefault="00980C6C" w:rsidP="00FA4553">
      <w:pPr>
        <w:shd w:val="clear" w:color="auto" w:fill="FFFFFF"/>
        <w:spacing w:after="0" w:line="240" w:lineRule="auto"/>
        <w:ind w:left="375"/>
        <w:jc w:val="both"/>
        <w:rPr>
          <w:rFonts w:asciiTheme="majorHAnsi" w:hAnsiTheme="majorHAnsi" w:cstheme="majorHAnsi"/>
          <w:b/>
        </w:rPr>
      </w:pPr>
    </w:p>
    <w:p w14:paraId="3F7C11BC" w14:textId="689390F4"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 xml:space="preserve">L’objectif général de la mission vise à concevoir des infrastructures  fonctionnels de qualité, qui s’insèrent harmonieusement dans leur environnement urbain et répondent aux besoins des populations locales et autres usagers, et contribuent à améliorer le cadre de vie des populations et à soutenir l’économie locale et la création d’emploi. </w:t>
      </w:r>
    </w:p>
    <w:p w14:paraId="15C137C9" w14:textId="77777777" w:rsidR="000427D2" w:rsidRPr="000427D2" w:rsidRDefault="000427D2" w:rsidP="000427D2">
      <w:pPr>
        <w:spacing w:after="0" w:line="240" w:lineRule="auto"/>
        <w:ind w:left="360"/>
        <w:jc w:val="both"/>
        <w:rPr>
          <w:rFonts w:asciiTheme="majorHAnsi" w:hAnsiTheme="majorHAnsi" w:cstheme="majorHAnsi"/>
        </w:rPr>
      </w:pPr>
    </w:p>
    <w:p w14:paraId="3085CF5F" w14:textId="77777777"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L'objectif de la mission est d'assurer, pour le compte des Communes des villes bénéficiaires (Maitre d’Ouvrage), les prestations de consultant (firme) en entité unique ou sous forme de consortium (groupement) pour les aider à bénéficier des ressources mises à leur disposition par le Projet Moudoun.</w:t>
      </w:r>
    </w:p>
    <w:p w14:paraId="18712F94" w14:textId="77777777" w:rsidR="000427D2" w:rsidRPr="000427D2" w:rsidRDefault="000427D2" w:rsidP="000427D2">
      <w:pPr>
        <w:spacing w:after="0" w:line="240" w:lineRule="auto"/>
        <w:ind w:left="360"/>
        <w:jc w:val="both"/>
        <w:rPr>
          <w:rFonts w:asciiTheme="majorHAnsi" w:hAnsiTheme="majorHAnsi" w:cstheme="majorHAnsi"/>
        </w:rPr>
      </w:pPr>
    </w:p>
    <w:p w14:paraId="493AFFDB" w14:textId="53E019F8"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 xml:space="preserve"> Cette mission porte sur 3 volets : (i) études de programmation (ii) les études techniques (APS, APD, DE, DAO) et la confection des dossiers d’appels d’offres et (ii) le suivi des travaux des projets ci-après :</w:t>
      </w:r>
    </w:p>
    <w:p w14:paraId="77764C26" w14:textId="77777777" w:rsidR="000427D2" w:rsidRPr="000427D2" w:rsidRDefault="000427D2" w:rsidP="000427D2">
      <w:pPr>
        <w:spacing w:after="0" w:line="240" w:lineRule="auto"/>
        <w:ind w:left="360"/>
        <w:jc w:val="both"/>
        <w:rPr>
          <w:rFonts w:asciiTheme="majorHAnsi" w:hAnsiTheme="majorHAnsi" w:cstheme="majorHAnsi"/>
        </w:rPr>
      </w:pPr>
    </w:p>
    <w:p w14:paraId="1054349C" w14:textId="77777777"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En tranche ferme :</w:t>
      </w:r>
    </w:p>
    <w:p w14:paraId="1BDD0D83" w14:textId="77777777"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Reconstruction du vieux marché municipal en banco à Nema.</w:t>
      </w:r>
    </w:p>
    <w:p w14:paraId="0A5C1CE8" w14:textId="77777777"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Construction d’un marché à Bétail à Bassikounou</w:t>
      </w:r>
    </w:p>
    <w:p w14:paraId="0ACD9A3F" w14:textId="77777777"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lastRenderedPageBreak/>
        <w:t>Construction d'une maison d’artisanat à Aioun</w:t>
      </w:r>
    </w:p>
    <w:p w14:paraId="0CA30B94" w14:textId="77777777" w:rsidR="000427D2" w:rsidRPr="000427D2" w:rsidRDefault="000427D2" w:rsidP="000427D2">
      <w:pPr>
        <w:spacing w:after="0" w:line="240" w:lineRule="auto"/>
        <w:ind w:left="360"/>
        <w:jc w:val="both"/>
        <w:rPr>
          <w:rFonts w:asciiTheme="majorHAnsi" w:hAnsiTheme="majorHAnsi" w:cstheme="majorHAnsi"/>
        </w:rPr>
      </w:pPr>
    </w:p>
    <w:p w14:paraId="65FFD214" w14:textId="5D4A4B17" w:rsidR="000427D2" w:rsidRPr="000427D2" w:rsidRDefault="000427D2" w:rsidP="000427D2">
      <w:pPr>
        <w:spacing w:after="0" w:line="240" w:lineRule="auto"/>
        <w:jc w:val="both"/>
        <w:rPr>
          <w:rFonts w:asciiTheme="majorHAnsi" w:hAnsiTheme="majorHAnsi" w:cstheme="majorHAnsi"/>
        </w:rPr>
      </w:pPr>
      <w:r w:rsidRPr="000427D2">
        <w:rPr>
          <w:rFonts w:asciiTheme="majorHAnsi" w:hAnsiTheme="majorHAnsi" w:cstheme="majorHAnsi"/>
        </w:rPr>
        <w:t>En tranche conditionnelle (sous réserves de conclusion probantes des études de faisabilité en cours :</w:t>
      </w:r>
    </w:p>
    <w:p w14:paraId="222B34A4" w14:textId="77777777" w:rsidR="000427D2" w:rsidRPr="000427D2" w:rsidRDefault="000427D2" w:rsidP="000427D2">
      <w:pPr>
        <w:spacing w:after="0" w:line="240" w:lineRule="auto"/>
        <w:ind w:left="360"/>
        <w:jc w:val="both"/>
        <w:rPr>
          <w:rFonts w:asciiTheme="majorHAnsi" w:hAnsiTheme="majorHAnsi" w:cstheme="majorHAnsi"/>
        </w:rPr>
      </w:pPr>
    </w:p>
    <w:p w14:paraId="6E8F3637" w14:textId="0A0A4ED8" w:rsidR="000427D2" w:rsidRPr="000427D2" w:rsidRDefault="000427D2" w:rsidP="000427D2">
      <w:pPr>
        <w:spacing w:after="0" w:line="240" w:lineRule="auto"/>
        <w:ind w:left="360"/>
        <w:jc w:val="both"/>
        <w:rPr>
          <w:rFonts w:asciiTheme="majorHAnsi" w:hAnsiTheme="majorHAnsi" w:cstheme="majorHAnsi"/>
        </w:rPr>
      </w:pPr>
      <w:r w:rsidRPr="000427D2">
        <w:rPr>
          <w:rFonts w:asciiTheme="majorHAnsi" w:hAnsiTheme="majorHAnsi" w:cstheme="majorHAnsi"/>
        </w:rPr>
        <w:t xml:space="preserve">Réhabilitation et extension du marché municipal </w:t>
      </w:r>
      <w:r w:rsidR="00994574" w:rsidRPr="000427D2">
        <w:rPr>
          <w:rFonts w:asciiTheme="majorHAnsi" w:hAnsiTheme="majorHAnsi" w:cstheme="majorHAnsi"/>
        </w:rPr>
        <w:t>Météo</w:t>
      </w:r>
      <w:r w:rsidRPr="000427D2">
        <w:rPr>
          <w:rFonts w:asciiTheme="majorHAnsi" w:hAnsiTheme="majorHAnsi" w:cstheme="majorHAnsi"/>
        </w:rPr>
        <w:t xml:space="preserve"> à Aioun</w:t>
      </w:r>
    </w:p>
    <w:p w14:paraId="071FD67E" w14:textId="77777777" w:rsidR="000427D2" w:rsidRPr="000427D2" w:rsidRDefault="000427D2" w:rsidP="000427D2">
      <w:pPr>
        <w:spacing w:after="0" w:line="240" w:lineRule="auto"/>
        <w:ind w:left="360"/>
        <w:jc w:val="both"/>
        <w:rPr>
          <w:rFonts w:asciiTheme="majorHAnsi" w:hAnsiTheme="majorHAnsi" w:cstheme="majorHAnsi"/>
          <w:color w:val="FF0000"/>
        </w:rPr>
      </w:pPr>
      <w:r w:rsidRPr="000427D2">
        <w:rPr>
          <w:rFonts w:asciiTheme="majorHAnsi" w:hAnsiTheme="majorHAnsi" w:cstheme="majorHAnsi"/>
        </w:rPr>
        <w:t>Réhabilitation et extension du marché municipal à Arghoub à Aioun</w:t>
      </w:r>
    </w:p>
    <w:p w14:paraId="70317FEF" w14:textId="77777777" w:rsidR="008E2340" w:rsidRPr="00CA2A99" w:rsidRDefault="008E2340" w:rsidP="00FA4553">
      <w:pPr>
        <w:spacing w:after="0" w:line="240" w:lineRule="auto"/>
        <w:ind w:left="360"/>
        <w:jc w:val="both"/>
        <w:rPr>
          <w:rFonts w:asciiTheme="majorHAnsi" w:hAnsiTheme="majorHAnsi" w:cstheme="majorHAnsi"/>
          <w:b/>
          <w:i/>
          <w:highlight w:val="green"/>
        </w:rPr>
      </w:pPr>
    </w:p>
    <w:p w14:paraId="1D8F20F2" w14:textId="215C2A33" w:rsidR="00F74824" w:rsidRPr="000427D2" w:rsidRDefault="000427D2" w:rsidP="00FA4553">
      <w:pPr>
        <w:shd w:val="clear" w:color="auto" w:fill="FFFFFF"/>
        <w:spacing w:after="0" w:line="240" w:lineRule="auto"/>
        <w:ind w:left="375"/>
        <w:jc w:val="both"/>
        <w:rPr>
          <w:rFonts w:asciiTheme="majorHAnsi" w:hAnsiTheme="majorHAnsi" w:cstheme="majorHAnsi"/>
          <w:b/>
          <w:sz w:val="20"/>
          <w:szCs w:val="20"/>
        </w:rPr>
      </w:pPr>
      <w:r w:rsidRPr="000427D2">
        <w:rPr>
          <w:rFonts w:asciiTheme="majorHAnsi" w:hAnsiTheme="majorHAnsi" w:cstheme="majorHAnsi"/>
          <w:b/>
          <w:sz w:val="20"/>
          <w:szCs w:val="20"/>
        </w:rPr>
        <w:t>Pour plus de détails voir les termes de référence (TDR) détaillés de la mission ci-joints</w:t>
      </w:r>
    </w:p>
    <w:p w14:paraId="67CB979A" w14:textId="77777777" w:rsidR="000427D2" w:rsidRPr="00CA2A99" w:rsidRDefault="000427D2" w:rsidP="00FA4553">
      <w:pPr>
        <w:shd w:val="clear" w:color="auto" w:fill="FFFFFF"/>
        <w:spacing w:after="0" w:line="240" w:lineRule="auto"/>
        <w:ind w:left="375"/>
        <w:jc w:val="both"/>
        <w:rPr>
          <w:rFonts w:asciiTheme="majorHAnsi" w:hAnsiTheme="majorHAnsi" w:cstheme="majorHAnsi"/>
          <w:b/>
        </w:rPr>
      </w:pPr>
    </w:p>
    <w:p w14:paraId="16EF9DE9" w14:textId="0942FBC9" w:rsidR="00537E15" w:rsidRPr="00CA2A99" w:rsidRDefault="00537E15" w:rsidP="00FA4553">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CA2A99">
        <w:rPr>
          <w:rFonts w:asciiTheme="majorHAnsi" w:hAnsiTheme="majorHAnsi" w:cstheme="majorHAnsi"/>
          <w:spacing w:val="-2"/>
        </w:rPr>
        <w:t>Le Consultant devra être une firme  reconnue, spécialisée dans les études d</w:t>
      </w:r>
      <w:r w:rsidR="000427D2">
        <w:rPr>
          <w:rFonts w:asciiTheme="majorHAnsi" w:hAnsiTheme="majorHAnsi" w:cstheme="majorHAnsi"/>
          <w:spacing w:val="-2"/>
        </w:rPr>
        <w:t xml:space="preserve">e bâtiments (travaux neufs et réhabilitation) </w:t>
      </w:r>
      <w:r w:rsidRPr="00CA2A99">
        <w:rPr>
          <w:rFonts w:asciiTheme="majorHAnsi" w:hAnsiTheme="majorHAnsi" w:cstheme="majorHAnsi"/>
          <w:spacing w:val="-2"/>
        </w:rPr>
        <w:t xml:space="preserve">ayant une expérience avérée dans le domaine de </w:t>
      </w:r>
      <w:r w:rsidR="000427D2">
        <w:rPr>
          <w:rFonts w:asciiTheme="majorHAnsi" w:hAnsiTheme="majorHAnsi" w:cstheme="majorHAnsi"/>
          <w:spacing w:val="-2"/>
        </w:rPr>
        <w:t>conception d’équipements marchands</w:t>
      </w:r>
      <w:r w:rsidRPr="00CA2A99">
        <w:rPr>
          <w:rFonts w:asciiTheme="majorHAnsi" w:hAnsiTheme="majorHAnsi" w:cstheme="majorHAnsi"/>
          <w:spacing w:val="-2"/>
        </w:rPr>
        <w:t>.</w:t>
      </w:r>
    </w:p>
    <w:p w14:paraId="0189BDC1" w14:textId="77777777" w:rsidR="00F74824" w:rsidRPr="00CA2A99" w:rsidRDefault="00F74824" w:rsidP="00FA4553">
      <w:pPr>
        <w:shd w:val="clear" w:color="auto" w:fill="FFFFFF"/>
        <w:spacing w:after="0" w:line="240" w:lineRule="auto"/>
        <w:ind w:left="375"/>
        <w:jc w:val="both"/>
        <w:rPr>
          <w:rFonts w:asciiTheme="majorHAnsi" w:hAnsiTheme="majorHAnsi" w:cstheme="majorHAnsi"/>
          <w:b/>
        </w:rPr>
      </w:pPr>
    </w:p>
    <w:p w14:paraId="0D7C9233" w14:textId="27D409B8" w:rsidR="00A671F4" w:rsidRPr="00CA2A99" w:rsidRDefault="00AF6C55" w:rsidP="00FA4553">
      <w:pPr>
        <w:pStyle w:val="Paragraphedeliste"/>
        <w:numPr>
          <w:ilvl w:val="0"/>
          <w:numId w:val="5"/>
        </w:numPr>
        <w:tabs>
          <w:tab w:val="num" w:pos="15"/>
        </w:tabs>
        <w:spacing w:after="0" w:line="240" w:lineRule="auto"/>
        <w:ind w:left="15"/>
        <w:jc w:val="both"/>
        <w:rPr>
          <w:rFonts w:asciiTheme="majorHAnsi" w:hAnsiTheme="majorHAnsi" w:cstheme="majorHAnsi"/>
        </w:rPr>
      </w:pPr>
      <w:r w:rsidRPr="00CA2A99">
        <w:rPr>
          <w:rFonts w:asciiTheme="majorHAnsi" w:hAnsiTheme="majorHAnsi" w:cstheme="majorHAnsi"/>
          <w:spacing w:val="-2"/>
        </w:rPr>
        <w:t xml:space="preserve">La Cellule de Coordination du Projet d'appui à la Décentralisation et au Développement des villes intermédiaires productives (CCP/MOUDOUN) </w:t>
      </w:r>
      <w:r w:rsidR="003A2F73" w:rsidRPr="00CA2A99">
        <w:rPr>
          <w:rFonts w:asciiTheme="majorHAnsi" w:hAnsiTheme="majorHAnsi" w:cstheme="majorHAnsi"/>
          <w:spacing w:val="-2"/>
        </w:rPr>
        <w:t>invite les Consultants</w:t>
      </w:r>
      <w:r w:rsidR="007266FE" w:rsidRPr="00CA2A99">
        <w:rPr>
          <w:rFonts w:asciiTheme="majorHAnsi" w:hAnsiTheme="majorHAnsi" w:cstheme="majorHAnsi"/>
          <w:spacing w:val="-2"/>
        </w:rPr>
        <w:t xml:space="preserve"> (Firmes)</w:t>
      </w:r>
      <w:r w:rsidR="003A2F73" w:rsidRPr="00CA2A99">
        <w:rPr>
          <w:rFonts w:asciiTheme="majorHAnsi" w:hAnsiTheme="majorHAnsi" w:cstheme="majorHAnsi"/>
          <w:spacing w:val="-2"/>
        </w:rPr>
        <w:t xml:space="preserve"> éligibles à manifester leur intérêt pour fournir les services décrits ci-dessus. </w:t>
      </w:r>
      <w:r w:rsidRPr="00CA2A99">
        <w:rPr>
          <w:rFonts w:asciiTheme="majorHAnsi" w:hAnsiTheme="majorHAnsi" w:cstheme="majorHAnsi"/>
        </w:rPr>
        <w:t>Les consultants intéressés doivent fournir un dossier présentant les informations indiquant qu'ils sont qualifiés pour exécuter les services.</w:t>
      </w:r>
      <w:r w:rsidR="00E96B2D" w:rsidRPr="00CA2A99">
        <w:rPr>
          <w:rFonts w:asciiTheme="majorHAnsi" w:hAnsiTheme="majorHAnsi" w:cstheme="majorHAnsi"/>
        </w:rPr>
        <w:t xml:space="preserve"> Les consultants peuvent s’associer,  pour améliorer leurs qualifications</w:t>
      </w:r>
      <w:r w:rsidR="00821AC8" w:rsidRPr="00CA2A99">
        <w:rPr>
          <w:rFonts w:asciiTheme="majorHAnsi" w:hAnsiTheme="majorHAnsi" w:cstheme="majorHAnsi"/>
        </w:rPr>
        <w:t>.</w:t>
      </w:r>
    </w:p>
    <w:p w14:paraId="7F015FF0" w14:textId="77777777" w:rsidR="00AF6C55" w:rsidRPr="00CA2A99" w:rsidRDefault="00AF6C55" w:rsidP="00FA4553">
      <w:pPr>
        <w:pStyle w:val="Paragraphedeliste"/>
        <w:spacing w:after="0" w:line="240" w:lineRule="auto"/>
        <w:ind w:left="15"/>
        <w:jc w:val="both"/>
        <w:rPr>
          <w:rFonts w:asciiTheme="majorHAnsi" w:hAnsiTheme="majorHAnsi" w:cstheme="majorHAnsi"/>
          <w:spacing w:val="-2"/>
        </w:rPr>
      </w:pPr>
    </w:p>
    <w:p w14:paraId="72CA8597" w14:textId="06A5969C" w:rsidR="00F74824" w:rsidRPr="00CA2A99" w:rsidRDefault="00F74824" w:rsidP="00FA4553">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CA2A99">
        <w:rPr>
          <w:rFonts w:asciiTheme="majorHAnsi" w:hAnsiTheme="majorHAnsi" w:cstheme="majorHAnsi"/>
          <w:spacing w:val="-2"/>
        </w:rPr>
        <w:t>Les critères de présélection sont les suivants  l'activité principale et les années d'activité, l'expérience pertinente, les capacités techniques et managériales de l</w:t>
      </w:r>
      <w:r w:rsidR="00321A26" w:rsidRPr="00CA2A99">
        <w:rPr>
          <w:rFonts w:asciiTheme="majorHAnsi" w:hAnsiTheme="majorHAnsi" w:cstheme="majorHAnsi"/>
          <w:spacing w:val="-2"/>
        </w:rPr>
        <w:t>a firme.</w:t>
      </w:r>
      <w:r w:rsidRPr="00CA2A99">
        <w:rPr>
          <w:rFonts w:asciiTheme="majorHAnsi" w:hAnsiTheme="majorHAnsi" w:cstheme="majorHAnsi"/>
          <w:spacing w:val="-2"/>
        </w:rPr>
        <w:t xml:space="preserve"> Les qualifications et l'expérience des experts clés ne seront pas incluses dans les critères de présélection. Les experts clés ne seront pas </w:t>
      </w:r>
      <w:r w:rsidR="00321A26" w:rsidRPr="00CA2A99">
        <w:rPr>
          <w:rFonts w:asciiTheme="majorHAnsi" w:hAnsiTheme="majorHAnsi" w:cstheme="majorHAnsi"/>
          <w:spacing w:val="-2"/>
        </w:rPr>
        <w:t>évaluées</w:t>
      </w:r>
      <w:r w:rsidRPr="00CA2A99">
        <w:rPr>
          <w:rFonts w:asciiTheme="majorHAnsi" w:hAnsiTheme="majorHAnsi" w:cstheme="majorHAnsi"/>
          <w:spacing w:val="-2"/>
        </w:rPr>
        <w:t xml:space="preserve"> au stade de la présélection</w:t>
      </w:r>
      <w:r w:rsidR="00EB5D17">
        <w:rPr>
          <w:rFonts w:asciiTheme="majorHAnsi" w:hAnsiTheme="majorHAnsi" w:cstheme="majorHAnsi"/>
          <w:spacing w:val="-2"/>
        </w:rPr>
        <w:t xml:space="preserve"> (</w:t>
      </w:r>
      <w:r w:rsidR="00EB5D17" w:rsidRPr="00CA2A99">
        <w:rPr>
          <w:rFonts w:asciiTheme="majorHAnsi" w:hAnsiTheme="majorHAnsi" w:cstheme="majorHAnsi"/>
          <w:b/>
          <w:sz w:val="20"/>
          <w:szCs w:val="20"/>
        </w:rPr>
        <w:t>donc les CV ne sont pas demandés</w:t>
      </w:r>
      <w:r w:rsidR="00EB5D17">
        <w:rPr>
          <w:rFonts w:asciiTheme="majorHAnsi" w:hAnsiTheme="majorHAnsi" w:cstheme="majorHAnsi"/>
          <w:b/>
          <w:sz w:val="20"/>
          <w:szCs w:val="20"/>
        </w:rPr>
        <w:t>)</w:t>
      </w:r>
      <w:r w:rsidRPr="00CA2A99">
        <w:rPr>
          <w:rFonts w:asciiTheme="majorHAnsi" w:hAnsiTheme="majorHAnsi" w:cstheme="majorHAnsi"/>
          <w:spacing w:val="-2"/>
        </w:rPr>
        <w:t>.</w:t>
      </w:r>
    </w:p>
    <w:p w14:paraId="5E73DCC7" w14:textId="77777777" w:rsidR="0035503E" w:rsidRPr="00CA2A99" w:rsidRDefault="0035503E" w:rsidP="00EB5D17">
      <w:pPr>
        <w:spacing w:after="0"/>
        <w:jc w:val="both"/>
        <w:rPr>
          <w:rFonts w:asciiTheme="majorHAnsi" w:hAnsiTheme="majorHAnsi" w:cstheme="majorHAnsi"/>
        </w:rPr>
      </w:pPr>
    </w:p>
    <w:p w14:paraId="1DE99FED" w14:textId="77777777" w:rsidR="00537E15" w:rsidRPr="00CA2A99" w:rsidRDefault="0035503E" w:rsidP="00FA4553">
      <w:pPr>
        <w:jc w:val="both"/>
        <w:rPr>
          <w:rFonts w:asciiTheme="majorHAnsi" w:hAnsiTheme="majorHAnsi" w:cstheme="majorHAnsi"/>
          <w:spacing w:val="-2"/>
        </w:rPr>
      </w:pPr>
      <w:r w:rsidRPr="00CA2A99">
        <w:rPr>
          <w:rFonts w:asciiTheme="majorHAnsi" w:hAnsiTheme="majorHAnsi" w:cstheme="majorHAnsi"/>
          <w:spacing w:val="-2"/>
        </w:rPr>
        <w:t>L</w:t>
      </w:r>
      <w:r w:rsidR="00537E15" w:rsidRPr="00CA2A99">
        <w:rPr>
          <w:rFonts w:asciiTheme="majorHAnsi" w:hAnsiTheme="majorHAnsi" w:cstheme="majorHAnsi"/>
          <w:spacing w:val="-2"/>
        </w:rPr>
        <w:t xml:space="preserve">es manifestations d’intérêt seront évaluées sur la base de la grille ci-après : </w:t>
      </w:r>
    </w:p>
    <w:p w14:paraId="26A91493" w14:textId="77777777"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 xml:space="preserve">Capacité technique et managériale de la firme  </w:t>
      </w:r>
      <w:r w:rsidRPr="00CA2A99">
        <w:rPr>
          <w:rFonts w:asciiTheme="majorHAnsi" w:hAnsiTheme="majorHAnsi" w:cstheme="majorHAnsi"/>
          <w:b/>
        </w:rPr>
        <w:t>10 points</w:t>
      </w:r>
    </w:p>
    <w:p w14:paraId="3F871E33" w14:textId="77777777"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 xml:space="preserve">Expérience générale :          </w:t>
      </w:r>
      <w:r w:rsidR="00AF6C55" w:rsidRPr="00CA2A99">
        <w:rPr>
          <w:rFonts w:asciiTheme="majorHAnsi" w:hAnsiTheme="majorHAnsi" w:cstheme="majorHAnsi"/>
        </w:rPr>
        <w:t xml:space="preserve"> </w:t>
      </w:r>
      <w:r w:rsidR="005550A2" w:rsidRPr="00CA2A99">
        <w:rPr>
          <w:rFonts w:asciiTheme="majorHAnsi" w:hAnsiTheme="majorHAnsi" w:cstheme="majorHAnsi"/>
        </w:rPr>
        <w:t xml:space="preserve"> </w:t>
      </w:r>
      <w:r w:rsidRPr="00CA2A99">
        <w:rPr>
          <w:rFonts w:asciiTheme="majorHAnsi" w:hAnsiTheme="majorHAnsi" w:cstheme="majorHAnsi"/>
        </w:rPr>
        <w:t xml:space="preserve">  </w:t>
      </w:r>
      <w:r w:rsidRPr="00CA2A99">
        <w:rPr>
          <w:rFonts w:asciiTheme="majorHAnsi" w:hAnsiTheme="majorHAnsi" w:cstheme="majorHAnsi"/>
          <w:b/>
        </w:rPr>
        <w:t>30 points</w:t>
      </w:r>
    </w:p>
    <w:p w14:paraId="3D9E595A" w14:textId="77777777"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Expérience spécifique </w:t>
      </w:r>
      <w:r w:rsidRPr="00CA2A99">
        <w:rPr>
          <w:rFonts w:asciiTheme="majorHAnsi" w:hAnsiTheme="majorHAnsi" w:cstheme="majorHAnsi"/>
          <w:b/>
        </w:rPr>
        <w:t xml:space="preserve">:      </w:t>
      </w:r>
      <w:r w:rsidR="005550A2" w:rsidRPr="00CA2A99">
        <w:rPr>
          <w:rFonts w:asciiTheme="majorHAnsi" w:hAnsiTheme="majorHAnsi" w:cstheme="majorHAnsi"/>
          <w:b/>
        </w:rPr>
        <w:t xml:space="preserve"> </w:t>
      </w:r>
      <w:r w:rsidRPr="00CA2A99">
        <w:rPr>
          <w:rFonts w:asciiTheme="majorHAnsi" w:hAnsiTheme="majorHAnsi" w:cstheme="majorHAnsi"/>
          <w:b/>
        </w:rPr>
        <w:t xml:space="preserve">    60 points</w:t>
      </w:r>
    </w:p>
    <w:p w14:paraId="7ED6AED4" w14:textId="77777777" w:rsidR="0035503E" w:rsidRPr="00CA2A99" w:rsidRDefault="0035503E" w:rsidP="00FA4553">
      <w:pPr>
        <w:spacing w:after="0" w:line="240" w:lineRule="auto"/>
        <w:jc w:val="both"/>
        <w:rPr>
          <w:rFonts w:asciiTheme="majorHAnsi" w:hAnsiTheme="majorHAnsi" w:cstheme="majorHAnsi"/>
        </w:rPr>
      </w:pPr>
    </w:p>
    <w:p w14:paraId="55B799DC" w14:textId="77777777" w:rsidR="00FA4553" w:rsidRPr="00CA2A99" w:rsidRDefault="00A5520D" w:rsidP="00FA4553">
      <w:pPr>
        <w:pStyle w:val="Paragraphedeliste"/>
        <w:numPr>
          <w:ilvl w:val="0"/>
          <w:numId w:val="5"/>
        </w:numPr>
        <w:tabs>
          <w:tab w:val="num" w:pos="15"/>
        </w:tabs>
        <w:spacing w:after="0" w:line="240" w:lineRule="auto"/>
        <w:ind w:left="15"/>
        <w:jc w:val="both"/>
        <w:rPr>
          <w:rFonts w:asciiTheme="majorHAnsi" w:hAnsiTheme="majorHAnsi" w:cstheme="majorHAnsi"/>
          <w:b/>
          <w:color w:val="806000" w:themeColor="accent4" w:themeShade="80"/>
          <w:spacing w:val="-2"/>
        </w:rPr>
      </w:pPr>
      <w:r w:rsidRPr="00CA2A99">
        <w:rPr>
          <w:rFonts w:asciiTheme="majorHAnsi" w:hAnsiTheme="majorHAnsi" w:cstheme="majorHAnsi"/>
        </w:rPr>
        <w:t>Le consultant retenu aura à mobiliser une équipe comprenant</w:t>
      </w:r>
      <w:r w:rsidR="00614874" w:rsidRPr="00CA2A99">
        <w:rPr>
          <w:rFonts w:asciiTheme="majorHAnsi" w:hAnsiTheme="majorHAnsi" w:cstheme="majorHAnsi"/>
        </w:rPr>
        <w:t> :</w:t>
      </w:r>
      <w:r w:rsidRPr="00CA2A99">
        <w:rPr>
          <w:rFonts w:asciiTheme="majorHAnsi" w:hAnsiTheme="majorHAnsi" w:cstheme="majorHAnsi"/>
        </w:rPr>
        <w:t xml:space="preserve"> </w:t>
      </w:r>
    </w:p>
    <w:p w14:paraId="6B67D288" w14:textId="77777777" w:rsidR="00FA4553" w:rsidRPr="00CA2A99" w:rsidRDefault="00FA4553" w:rsidP="00FA4553">
      <w:pPr>
        <w:pStyle w:val="Paragraphedeliste"/>
        <w:spacing w:after="0" w:line="240" w:lineRule="auto"/>
        <w:ind w:left="15"/>
        <w:jc w:val="both"/>
        <w:rPr>
          <w:rFonts w:asciiTheme="majorHAnsi" w:hAnsiTheme="majorHAnsi" w:cstheme="majorHAnsi"/>
          <w:b/>
          <w:color w:val="806000" w:themeColor="accent4" w:themeShade="80"/>
          <w:spacing w:val="-2"/>
        </w:rPr>
      </w:pPr>
    </w:p>
    <w:p w14:paraId="1ADF20BA"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Phase études</w:t>
      </w:r>
    </w:p>
    <w:p w14:paraId="45243E7C"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Pr="00AA504C">
        <w:rPr>
          <w:rFonts w:asciiTheme="majorHAnsi" w:hAnsiTheme="majorHAnsi" w:cstheme="majorHAnsi"/>
        </w:rPr>
        <w:tab/>
        <w:t xml:space="preserve">Un architecte (chef de mission), ayant une expérience solide au moins une expérience de dix (10) ans dans le domaine de la conception de bâtiment. </w:t>
      </w:r>
    </w:p>
    <w:p w14:paraId="1A7DF424"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Pr="00AA504C">
        <w:rPr>
          <w:rFonts w:asciiTheme="majorHAnsi" w:hAnsiTheme="majorHAnsi" w:cstheme="majorHAnsi"/>
        </w:rPr>
        <w:tab/>
        <w:t>Un sociologue disposant d’une solide expérience de dix (10) ans au moins, ayant des expériences dans la conduite d’études de besoins et d’animation du dialogue avec l’ensemble des parties prenantes ;</w:t>
      </w:r>
    </w:p>
    <w:p w14:paraId="6D0BBB6D"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Pr="00AA504C">
        <w:rPr>
          <w:rFonts w:asciiTheme="majorHAnsi" w:hAnsiTheme="majorHAnsi" w:cstheme="majorHAnsi"/>
        </w:rPr>
        <w:tab/>
        <w:t>Un ingénieur en génie civil, disposant d’une solide expérience ayant au moins dix (10) ans d'expérience dans le domaine des constructions civils</w:t>
      </w:r>
    </w:p>
    <w:p w14:paraId="76224732"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Pr="00AA504C">
        <w:rPr>
          <w:rFonts w:asciiTheme="majorHAnsi" w:hAnsiTheme="majorHAnsi" w:cstheme="majorHAnsi"/>
        </w:rPr>
        <w:tab/>
        <w:t>Un ingénieur électricien, ayant une expérience d’au moins cinq (05) ans et ayant réalisé au moins un projet d’énergie photovoltaïque</w:t>
      </w:r>
    </w:p>
    <w:p w14:paraId="1C123A15"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Pr="00AA504C">
        <w:rPr>
          <w:rFonts w:asciiTheme="majorHAnsi" w:hAnsiTheme="majorHAnsi" w:cstheme="majorHAnsi"/>
        </w:rPr>
        <w:tab/>
        <w:t>Un spécialiste en VRD, ingénieur hydraulicien, ayant au moins cinq (05) ans d’expérience</w:t>
      </w:r>
    </w:p>
    <w:p w14:paraId="024B0748" w14:textId="77777777" w:rsidR="000427D2" w:rsidRPr="00AA504C" w:rsidRDefault="000427D2"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Phase suivi</w:t>
      </w:r>
    </w:p>
    <w:p w14:paraId="282F5636" w14:textId="59287314" w:rsidR="000427D2" w:rsidRPr="00AA504C" w:rsidRDefault="00F83CD4"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000427D2" w:rsidRPr="00AA504C">
        <w:rPr>
          <w:rFonts w:asciiTheme="majorHAnsi" w:hAnsiTheme="majorHAnsi" w:cstheme="majorHAnsi"/>
        </w:rPr>
        <w:t xml:space="preserve">Un Ingénieur Génie Civil, Chef de mission ayant au moins 5 ans d’expérience, de suivi des travaux de </w:t>
      </w:r>
      <w:r w:rsidR="00994574" w:rsidRPr="00AA504C">
        <w:rPr>
          <w:rFonts w:asciiTheme="majorHAnsi" w:hAnsiTheme="majorHAnsi" w:cstheme="majorHAnsi"/>
        </w:rPr>
        <w:t>bâtiment</w:t>
      </w:r>
    </w:p>
    <w:p w14:paraId="31FE28AB" w14:textId="76B48654" w:rsidR="000427D2" w:rsidRPr="00AA504C" w:rsidRDefault="00F83CD4" w:rsidP="000427D2">
      <w:pPr>
        <w:pStyle w:val="Paragraphedeliste"/>
        <w:spacing w:after="0" w:line="240" w:lineRule="auto"/>
        <w:ind w:left="15"/>
        <w:jc w:val="both"/>
        <w:rPr>
          <w:rFonts w:asciiTheme="majorHAnsi" w:hAnsiTheme="majorHAnsi" w:cstheme="majorHAnsi"/>
        </w:rPr>
      </w:pPr>
      <w:r w:rsidRPr="00AA504C">
        <w:rPr>
          <w:rFonts w:asciiTheme="majorHAnsi" w:hAnsiTheme="majorHAnsi" w:cstheme="majorHAnsi"/>
        </w:rPr>
        <w:t>-</w:t>
      </w:r>
      <w:r w:rsidR="000427D2" w:rsidRPr="00AA504C">
        <w:rPr>
          <w:rFonts w:asciiTheme="majorHAnsi" w:hAnsiTheme="majorHAnsi" w:cstheme="majorHAnsi"/>
        </w:rPr>
        <w:t>Quatre (04) Techniciens supérieurs pour le suivi pour chaque commune, disposant d’un minimum de 5 ans d’</w:t>
      </w:r>
      <w:r w:rsidR="00994574" w:rsidRPr="00AA504C">
        <w:rPr>
          <w:rFonts w:asciiTheme="majorHAnsi" w:hAnsiTheme="majorHAnsi" w:cstheme="majorHAnsi"/>
        </w:rPr>
        <w:t>expérience</w:t>
      </w:r>
      <w:r w:rsidR="000427D2" w:rsidRPr="00AA504C">
        <w:rPr>
          <w:rFonts w:asciiTheme="majorHAnsi" w:hAnsiTheme="majorHAnsi" w:cstheme="majorHAnsi"/>
        </w:rPr>
        <w:t xml:space="preserve">, présent en permanence sur le chantier. </w:t>
      </w:r>
    </w:p>
    <w:p w14:paraId="7E6AEB07" w14:textId="77777777" w:rsidR="000427D2" w:rsidRPr="000427D2" w:rsidRDefault="000427D2" w:rsidP="000427D2">
      <w:pPr>
        <w:pStyle w:val="Paragraphedeliste"/>
        <w:spacing w:after="0" w:line="240" w:lineRule="auto"/>
        <w:ind w:left="15"/>
        <w:jc w:val="both"/>
        <w:rPr>
          <w:rFonts w:asciiTheme="majorHAnsi" w:hAnsiTheme="majorHAnsi" w:cstheme="majorHAnsi"/>
          <w:color w:val="FF0000"/>
        </w:rPr>
      </w:pPr>
    </w:p>
    <w:p w14:paraId="1A6C5091" w14:textId="0C290D9E" w:rsidR="00AF6C55" w:rsidRPr="00CA2A99" w:rsidRDefault="00AF6C55" w:rsidP="00FA4553">
      <w:pPr>
        <w:pStyle w:val="Paragraphedeliste"/>
        <w:numPr>
          <w:ilvl w:val="0"/>
          <w:numId w:val="5"/>
        </w:numPr>
        <w:tabs>
          <w:tab w:val="num" w:pos="15"/>
        </w:tabs>
        <w:spacing w:after="0" w:line="240" w:lineRule="auto"/>
        <w:ind w:left="15"/>
        <w:jc w:val="both"/>
        <w:rPr>
          <w:rFonts w:asciiTheme="majorHAnsi" w:hAnsiTheme="majorHAnsi" w:cstheme="majorHAnsi"/>
          <w:b/>
          <w:spacing w:val="-2"/>
        </w:rPr>
      </w:pPr>
      <w:r w:rsidRPr="00CA2A99">
        <w:rPr>
          <w:rFonts w:asciiTheme="majorHAnsi" w:hAnsiTheme="majorHAnsi" w:cstheme="majorHAnsi"/>
          <w:spacing w:val="-2"/>
        </w:rPr>
        <w:t xml:space="preserve">Un consultant (Firme) sera sélectionné suivant la méthode </w:t>
      </w:r>
      <w:r w:rsidRPr="00CA2A99">
        <w:rPr>
          <w:rFonts w:asciiTheme="majorHAnsi" w:hAnsiTheme="majorHAnsi" w:cstheme="majorHAnsi"/>
          <w:b/>
          <w:spacing w:val="-2"/>
        </w:rPr>
        <w:t>Sélection Fondée sur la Qualité Technique et le Coût- (SFQC),</w:t>
      </w:r>
      <w:r w:rsidRPr="00CA2A99">
        <w:rPr>
          <w:rFonts w:asciiTheme="majorHAnsi" w:hAnsiTheme="majorHAnsi" w:cstheme="majorHAnsi"/>
          <w:spacing w:val="-2"/>
        </w:rPr>
        <w:t xml:space="preserve"> en accord avec les procédures définies dans le </w:t>
      </w:r>
      <w:r w:rsidRPr="00CA2A99">
        <w:rPr>
          <w:rFonts w:asciiTheme="majorHAnsi" w:hAnsiTheme="majorHAnsi" w:cstheme="majorHAnsi"/>
          <w:b/>
          <w:spacing w:val="-2"/>
        </w:rPr>
        <w:t xml:space="preserve">Règlement de Passation des marchés dans le cadre du financement de projets d’investissement par la Banque Mondiale, édition du 1er juillet 2016, </w:t>
      </w:r>
      <w:r w:rsidRPr="00CA2A99">
        <w:rPr>
          <w:rFonts w:asciiTheme="majorHAnsi" w:hAnsiTheme="majorHAnsi" w:cstheme="majorHAnsi"/>
          <w:b/>
        </w:rPr>
        <w:t>révisée en novembre 2017 et août 2018.</w:t>
      </w:r>
    </w:p>
    <w:p w14:paraId="485B7F20" w14:textId="77777777" w:rsidR="00537E15" w:rsidRPr="00CA2A99" w:rsidRDefault="00537E15" w:rsidP="00FA4553">
      <w:pPr>
        <w:pStyle w:val="Paragraphedeliste"/>
        <w:spacing w:after="0" w:line="240" w:lineRule="auto"/>
        <w:ind w:left="15"/>
        <w:jc w:val="both"/>
        <w:rPr>
          <w:rFonts w:asciiTheme="majorHAnsi" w:hAnsiTheme="majorHAnsi" w:cstheme="majorHAnsi"/>
          <w:spacing w:val="-2"/>
        </w:rPr>
      </w:pPr>
    </w:p>
    <w:p w14:paraId="7928CE28" w14:textId="77777777" w:rsidR="00AE7531" w:rsidRPr="00CA2A99" w:rsidRDefault="00AE7531" w:rsidP="00FA4553">
      <w:pPr>
        <w:pStyle w:val="Paragraphedeliste"/>
        <w:spacing w:after="0" w:line="240" w:lineRule="auto"/>
        <w:ind w:left="15"/>
        <w:jc w:val="both"/>
        <w:rPr>
          <w:rFonts w:asciiTheme="majorHAnsi" w:hAnsiTheme="majorHAnsi" w:cstheme="majorHAnsi"/>
          <w:spacing w:val="-2"/>
        </w:rPr>
      </w:pPr>
    </w:p>
    <w:p w14:paraId="2D79C513" w14:textId="77777777" w:rsidR="00AE7531" w:rsidRPr="00CA2A99" w:rsidRDefault="00356C76" w:rsidP="00FA4553">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CA2A99">
        <w:rPr>
          <w:rFonts w:asciiTheme="majorHAnsi" w:hAnsiTheme="majorHAnsi" w:cstheme="majorHAnsi"/>
          <w:spacing w:val="-2"/>
        </w:rPr>
        <w:t xml:space="preserve">L'attention des consultants intéressés est attirée sur la Section III, paragraphes, 3.14, 3.16 et 3.17 du « Règlement de passation des marchés pour les emprunteurs IPF » de la Banque mondiale de juillet 2016 [ou insérer la date de l'édition applicable du Règlement de passation des marchés conformément à l'accord juridique] (« Règlements »), énonçant la politique de la Banque mondiale sur les conflits d'intérêts. </w:t>
      </w:r>
    </w:p>
    <w:p w14:paraId="338A3D26" w14:textId="77777777" w:rsidR="00B1180F" w:rsidRPr="00CA2A99" w:rsidRDefault="00B1180F" w:rsidP="00FA4553">
      <w:pPr>
        <w:pStyle w:val="Paragraphedeliste"/>
        <w:spacing w:after="0" w:line="240" w:lineRule="auto"/>
        <w:ind w:left="15"/>
        <w:jc w:val="both"/>
        <w:rPr>
          <w:rFonts w:asciiTheme="majorHAnsi" w:hAnsiTheme="majorHAnsi" w:cstheme="majorHAnsi"/>
          <w:color w:val="7030A0"/>
          <w:spacing w:val="-2"/>
        </w:rPr>
      </w:pPr>
    </w:p>
    <w:p w14:paraId="782B6C77" w14:textId="77777777" w:rsidR="005550A2" w:rsidRPr="00CA2A99" w:rsidRDefault="005550A2" w:rsidP="00FA4553">
      <w:pPr>
        <w:jc w:val="both"/>
        <w:rPr>
          <w:rFonts w:asciiTheme="majorHAnsi" w:hAnsiTheme="majorHAnsi" w:cstheme="majorHAnsi"/>
        </w:rPr>
      </w:pPr>
      <w:r w:rsidRPr="00CA2A99">
        <w:rPr>
          <w:rFonts w:asciiTheme="majorHAnsi" w:hAnsiTheme="majorHAnsi" w:cstheme="majorHAnsi"/>
        </w:rPr>
        <w:t>Les consultants intéressés peuvent obtenir des informations supplémentaires à l'adresse ci-dessous de 9h à 16h GMT du lundi au jeudi et de 9h à 12 h le vendredi :</w:t>
      </w:r>
    </w:p>
    <w:p w14:paraId="34ED0658" w14:textId="77777777" w:rsidR="005550A2" w:rsidRPr="00CA2A99" w:rsidRDefault="005550A2" w:rsidP="00FA4553">
      <w:pPr>
        <w:spacing w:line="240" w:lineRule="auto"/>
        <w:jc w:val="both"/>
        <w:rPr>
          <w:rFonts w:asciiTheme="majorHAnsi" w:hAnsiTheme="majorHAnsi" w:cstheme="majorHAnsi"/>
        </w:rPr>
      </w:pPr>
      <w:r w:rsidRPr="00CA2A99">
        <w:rPr>
          <w:rFonts w:asciiTheme="majorHAnsi" w:hAnsiTheme="majorHAnsi" w:cstheme="majorHAnsi"/>
        </w:rPr>
        <w:t>IIot Nasser lot n°173 Ksar Ouest Téléphone : (222) 45 29 06 93 – Fax (222)  45 29 06 01</w:t>
      </w:r>
    </w:p>
    <w:p w14:paraId="04193437" w14:textId="05646100" w:rsidR="005550A2" w:rsidRPr="00CA2A99" w:rsidRDefault="005550A2" w:rsidP="00FA4553">
      <w:pPr>
        <w:spacing w:line="240" w:lineRule="auto"/>
        <w:jc w:val="both"/>
        <w:rPr>
          <w:rFonts w:asciiTheme="majorHAnsi" w:hAnsiTheme="majorHAnsi" w:cstheme="majorHAnsi"/>
        </w:rPr>
      </w:pPr>
      <w:r w:rsidRPr="00CA2A99">
        <w:rPr>
          <w:rFonts w:asciiTheme="majorHAnsi" w:hAnsiTheme="majorHAnsi" w:cstheme="majorHAnsi"/>
        </w:rPr>
        <w:t xml:space="preserve"> </w:t>
      </w:r>
      <w:hyperlink r:id="rId7" w:history="1">
        <w:r w:rsidR="00A5520D" w:rsidRPr="00CA2A99">
          <w:rPr>
            <w:rStyle w:val="Lienhypertexte"/>
            <w:rFonts w:asciiTheme="majorHAnsi" w:hAnsiTheme="majorHAnsi" w:cstheme="majorHAnsi"/>
            <w:color w:val="auto"/>
          </w:rPr>
          <w:t>ccp@moudoun.mr-cpmp@moudoun.mr</w:t>
        </w:r>
      </w:hyperlink>
      <w:r w:rsidRPr="00CA2A99">
        <w:rPr>
          <w:rStyle w:val="Lienhypertexte"/>
          <w:rFonts w:asciiTheme="majorHAnsi" w:hAnsiTheme="majorHAnsi" w:cstheme="majorHAnsi"/>
          <w:color w:val="auto"/>
        </w:rPr>
        <w:t xml:space="preserve">- </w:t>
      </w:r>
      <w:r w:rsidRPr="00CA2A99">
        <w:rPr>
          <w:rFonts w:asciiTheme="majorHAnsi" w:hAnsiTheme="majorHAnsi" w:cstheme="majorHAnsi"/>
        </w:rPr>
        <w:t xml:space="preserve"> www.moudoun.mr  BP 5150 Nouakchott, </w:t>
      </w:r>
      <w:r w:rsidRPr="00CA2A99">
        <w:rPr>
          <w:rFonts w:asciiTheme="majorHAnsi" w:hAnsiTheme="majorHAnsi" w:cstheme="majorHAnsi"/>
          <w:b/>
          <w:bCs/>
        </w:rPr>
        <w:t>MAURITANIE</w:t>
      </w:r>
    </w:p>
    <w:p w14:paraId="2D1256A7" w14:textId="01072939" w:rsidR="005550A2" w:rsidRPr="000427D2" w:rsidRDefault="005550A2" w:rsidP="00994574">
      <w:pPr>
        <w:pStyle w:val="Paragraphedeliste"/>
        <w:numPr>
          <w:ilvl w:val="0"/>
          <w:numId w:val="5"/>
        </w:numPr>
        <w:tabs>
          <w:tab w:val="num" w:pos="15"/>
        </w:tabs>
        <w:spacing w:after="0" w:line="240" w:lineRule="auto"/>
        <w:ind w:left="15"/>
        <w:jc w:val="both"/>
        <w:rPr>
          <w:rFonts w:asciiTheme="majorHAnsi" w:hAnsiTheme="majorHAnsi" w:cstheme="majorHAnsi"/>
        </w:rPr>
      </w:pPr>
      <w:r w:rsidRPr="00CA2A99">
        <w:rPr>
          <w:rFonts w:asciiTheme="majorHAnsi" w:hAnsiTheme="majorHAnsi" w:cstheme="majorHAnsi"/>
          <w:spacing w:val="-2"/>
        </w:rPr>
        <w:t>Le dossier doit être présenté en français et doit porter la mention « </w:t>
      </w:r>
      <w:r w:rsidR="00821AC8" w:rsidRPr="00994574">
        <w:rPr>
          <w:rFonts w:asciiTheme="majorHAnsi" w:hAnsiTheme="majorHAnsi" w:cstheme="majorHAnsi"/>
          <w:spacing w:val="-2"/>
        </w:rPr>
        <w:t xml:space="preserve">Manifestation d’intérêt  </w:t>
      </w:r>
      <w:r w:rsidRPr="00994574">
        <w:rPr>
          <w:rFonts w:asciiTheme="majorHAnsi" w:hAnsiTheme="majorHAnsi" w:cstheme="majorHAnsi"/>
          <w:spacing w:val="-2"/>
        </w:rPr>
        <w:t>portant</w:t>
      </w:r>
      <w:r w:rsidRPr="00CA2A99">
        <w:rPr>
          <w:rFonts w:asciiTheme="majorHAnsi" w:hAnsiTheme="majorHAnsi" w:cstheme="majorHAnsi"/>
          <w:spacing w:val="-2"/>
        </w:rPr>
        <w:t xml:space="preserve"> sur les « </w:t>
      </w:r>
      <w:r w:rsidR="000427D2" w:rsidRPr="000427D2">
        <w:rPr>
          <w:rFonts w:asciiTheme="majorHAnsi" w:hAnsiTheme="majorHAnsi" w:cstheme="majorHAnsi"/>
          <w:b/>
          <w:bCs/>
        </w:rPr>
        <w:t>études techniques et le suivi des travaux de construction reconstruction du marché en banco a Nema, construction d’un parc a bétail a Bassiknou et construction de la maison de l’artisanat, réhabilitation et l’extension des marches Météo et Arghoub à Aioun.</w:t>
      </w:r>
      <w:r w:rsidRPr="00CA2A99">
        <w:rPr>
          <w:rFonts w:asciiTheme="majorHAnsi" w:hAnsiTheme="majorHAnsi" w:cstheme="majorHAnsi"/>
          <w:b/>
          <w:spacing w:val="-2"/>
        </w:rPr>
        <w:t>»</w:t>
      </w:r>
      <w:r w:rsidRPr="00CA2A99">
        <w:rPr>
          <w:rFonts w:asciiTheme="majorHAnsi" w:hAnsiTheme="majorHAnsi" w:cstheme="majorHAnsi"/>
          <w:b/>
        </w:rPr>
        <w:t xml:space="preserve">  </w:t>
      </w:r>
      <w:r w:rsidRPr="000427D2">
        <w:rPr>
          <w:rFonts w:asciiTheme="majorHAnsi" w:hAnsiTheme="majorHAnsi" w:cstheme="majorHAnsi"/>
        </w:rPr>
        <w:t>et comprendra :</w:t>
      </w:r>
    </w:p>
    <w:p w14:paraId="3D50BFEE"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Une lettre de Manifestation d’intérêt ;</w:t>
      </w:r>
    </w:p>
    <w:p w14:paraId="10638F1C" w14:textId="47ACF634"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 xml:space="preserve">Une présentation de la firme y compris son organisation </w:t>
      </w:r>
      <w:r w:rsidR="000427D2" w:rsidRPr="00CA2A99">
        <w:rPr>
          <w:rFonts w:asciiTheme="majorHAnsi" w:hAnsiTheme="majorHAnsi" w:cstheme="majorHAnsi"/>
        </w:rPr>
        <w:t>managériale</w:t>
      </w:r>
    </w:p>
    <w:p w14:paraId="5DDFDF35"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Une liste des expériences générales et spécifiques précisant la nature des activités réalisées ;</w:t>
      </w:r>
    </w:p>
    <w:p w14:paraId="7082D49C"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Les attestations de bonne fin délivrées par les clients et toute expérience non attestée ne sera pas prise en considération ; et</w:t>
      </w:r>
    </w:p>
    <w:p w14:paraId="73CA3613" w14:textId="66235523" w:rsidR="005550A2"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 acte de groupement (conjoint et solidaire) le cas échéant.</w:t>
      </w:r>
    </w:p>
    <w:p w14:paraId="371DE193" w14:textId="77777777" w:rsidR="00614874" w:rsidRPr="00CA2A99" w:rsidRDefault="00614874" w:rsidP="00FA4553">
      <w:pPr>
        <w:jc w:val="both"/>
        <w:rPr>
          <w:rFonts w:asciiTheme="majorHAnsi" w:hAnsiTheme="majorHAnsi" w:cstheme="majorHAnsi"/>
        </w:rPr>
      </w:pPr>
    </w:p>
    <w:p w14:paraId="2F896F50" w14:textId="4CC3AA29" w:rsidR="005550A2" w:rsidRPr="00CA2A99" w:rsidRDefault="005550A2" w:rsidP="00FA4553">
      <w:pPr>
        <w:jc w:val="both"/>
        <w:rPr>
          <w:rFonts w:asciiTheme="majorHAnsi" w:hAnsiTheme="majorHAnsi" w:cstheme="majorHAnsi"/>
        </w:rPr>
      </w:pPr>
      <w:r w:rsidRPr="00CA2A99">
        <w:rPr>
          <w:rFonts w:asciiTheme="majorHAnsi" w:hAnsiTheme="majorHAnsi" w:cstheme="majorHAnsi"/>
        </w:rPr>
        <w:t xml:space="preserve">Les manifestations d'intérêt doivent être déposées à l'adresse ci-dessus ou transmises par voie électronique au plus tard le </w:t>
      </w:r>
      <w:r w:rsidR="00EB5D17">
        <w:rPr>
          <w:rFonts w:asciiTheme="majorHAnsi" w:hAnsiTheme="majorHAnsi" w:cstheme="majorHAnsi"/>
          <w:b/>
          <w:bCs/>
          <w:u w:val="single"/>
        </w:rPr>
        <w:t>31/08</w:t>
      </w:r>
      <w:r w:rsidRPr="00CA2A99">
        <w:rPr>
          <w:rFonts w:asciiTheme="majorHAnsi" w:hAnsiTheme="majorHAnsi" w:cstheme="majorHAnsi"/>
          <w:b/>
          <w:bCs/>
          <w:u w:val="single"/>
        </w:rPr>
        <w:t>/2021 à 1</w:t>
      </w:r>
      <w:r w:rsidR="00EB5D17">
        <w:rPr>
          <w:rFonts w:asciiTheme="majorHAnsi" w:hAnsiTheme="majorHAnsi" w:cstheme="majorHAnsi"/>
          <w:b/>
          <w:bCs/>
          <w:u w:val="single"/>
        </w:rPr>
        <w:t>2</w:t>
      </w:r>
      <w:r w:rsidRPr="00CA2A99">
        <w:rPr>
          <w:rFonts w:asciiTheme="majorHAnsi" w:hAnsiTheme="majorHAnsi" w:cstheme="majorHAnsi"/>
          <w:b/>
          <w:bCs/>
          <w:u w:val="single"/>
        </w:rPr>
        <w:t>h GMT</w:t>
      </w:r>
      <w:r w:rsidRPr="00CA2A99">
        <w:rPr>
          <w:rFonts w:asciiTheme="majorHAnsi" w:hAnsiTheme="majorHAnsi" w:cstheme="majorHAnsi"/>
        </w:rPr>
        <w:t>.</w:t>
      </w:r>
    </w:p>
    <w:p w14:paraId="46802601" w14:textId="77777777" w:rsidR="00777E7B" w:rsidRPr="00CA2A99" w:rsidRDefault="00777E7B" w:rsidP="00FA4553">
      <w:pPr>
        <w:shd w:val="clear" w:color="auto" w:fill="FFFFFF"/>
        <w:spacing w:after="0" w:line="240" w:lineRule="auto"/>
        <w:jc w:val="both"/>
        <w:rPr>
          <w:rFonts w:asciiTheme="majorHAnsi" w:hAnsiTheme="majorHAnsi" w:cstheme="majorHAnsi"/>
          <w:b/>
        </w:rPr>
      </w:pPr>
    </w:p>
    <w:p w14:paraId="2EC7CA72" w14:textId="77777777" w:rsidR="00FA4553" w:rsidRPr="00CA2A99" w:rsidRDefault="00FA4553" w:rsidP="00FA4553">
      <w:pPr>
        <w:shd w:val="clear" w:color="auto" w:fill="FFFFFF"/>
        <w:spacing w:after="0" w:line="240" w:lineRule="auto"/>
        <w:jc w:val="right"/>
        <w:rPr>
          <w:rFonts w:asciiTheme="majorHAnsi" w:hAnsiTheme="majorHAnsi" w:cstheme="majorHAnsi"/>
          <w:b/>
        </w:rPr>
      </w:pPr>
    </w:p>
    <w:p w14:paraId="3D3EDB51" w14:textId="77777777" w:rsidR="00504421" w:rsidRPr="00CA2A99" w:rsidRDefault="00332F5B" w:rsidP="00FA4553">
      <w:pPr>
        <w:shd w:val="clear" w:color="auto" w:fill="FFFFFF"/>
        <w:spacing w:after="0" w:line="240" w:lineRule="auto"/>
        <w:jc w:val="right"/>
        <w:rPr>
          <w:rFonts w:asciiTheme="majorHAnsi" w:hAnsiTheme="majorHAnsi" w:cstheme="majorHAnsi"/>
          <w:b/>
        </w:rPr>
      </w:pPr>
      <w:r w:rsidRPr="00CA2A99">
        <w:rPr>
          <w:rFonts w:asciiTheme="majorHAnsi" w:hAnsiTheme="majorHAnsi" w:cstheme="majorHAnsi"/>
          <w:b/>
        </w:rPr>
        <w:t>LE COORDONNATEUR DU PROJET</w:t>
      </w:r>
    </w:p>
    <w:p w14:paraId="2F707BEF" w14:textId="77777777" w:rsidR="00F74824" w:rsidRPr="00CA2A99" w:rsidRDefault="00F74824" w:rsidP="00FA4553">
      <w:pPr>
        <w:shd w:val="clear" w:color="auto" w:fill="FFFFFF"/>
        <w:spacing w:after="0" w:line="240" w:lineRule="auto"/>
        <w:jc w:val="right"/>
        <w:rPr>
          <w:rFonts w:asciiTheme="majorHAnsi" w:hAnsiTheme="majorHAnsi" w:cstheme="majorHAnsi"/>
          <w:b/>
        </w:rPr>
      </w:pPr>
    </w:p>
    <w:p w14:paraId="094F3A92"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3F86B61A"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2E04CCBA"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092EC7C7"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62B2C65A"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7F705936" w14:textId="77777777" w:rsidR="00F74824" w:rsidRPr="00CA2A99" w:rsidRDefault="00F74824" w:rsidP="00FA4553">
      <w:pPr>
        <w:shd w:val="clear" w:color="auto" w:fill="FFFFFF"/>
        <w:spacing w:after="0" w:line="240" w:lineRule="auto"/>
        <w:jc w:val="both"/>
        <w:rPr>
          <w:rFonts w:asciiTheme="majorHAnsi" w:hAnsiTheme="majorHAnsi" w:cstheme="majorHAnsi"/>
          <w:b/>
        </w:rPr>
      </w:pPr>
    </w:p>
    <w:sectPr w:rsidR="00F74824" w:rsidRPr="00CA2A99" w:rsidSect="008B1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1B1"/>
    <w:multiLevelType w:val="hybridMultilevel"/>
    <w:tmpl w:val="0186AA88"/>
    <w:lvl w:ilvl="0" w:tplc="040C0017">
      <w:start w:val="1"/>
      <w:numFmt w:val="lowerLetter"/>
      <w:lvlText w:val="%1)"/>
      <w:lvlJc w:val="left"/>
      <w:pPr>
        <w:tabs>
          <w:tab w:val="num" w:pos="360"/>
        </w:tabs>
        <w:ind w:left="360" w:hanging="360"/>
      </w:pPr>
    </w:lvl>
    <w:lvl w:ilvl="1" w:tplc="277AB780">
      <w:start w:val="10"/>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AE9465B"/>
    <w:multiLevelType w:val="hybridMultilevel"/>
    <w:tmpl w:val="A3E2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611EB"/>
    <w:multiLevelType w:val="hybridMultilevel"/>
    <w:tmpl w:val="372888E0"/>
    <w:lvl w:ilvl="0" w:tplc="8FD44668">
      <w:start w:val="1"/>
      <w:numFmt w:val="bullet"/>
      <w:lvlText w:val=""/>
      <w:lvlJc w:val="left"/>
      <w:pPr>
        <w:ind w:left="720" w:hanging="360"/>
      </w:pPr>
      <w:rPr>
        <w:rFonts w:ascii="Symbol" w:hAnsi="Symbol" w:hint="default"/>
      </w:rPr>
    </w:lvl>
    <w:lvl w:ilvl="1" w:tplc="510245B6">
      <w:start w:val="1"/>
      <w:numFmt w:val="bullet"/>
      <w:lvlText w:val="o"/>
      <w:lvlJc w:val="left"/>
      <w:pPr>
        <w:ind w:left="1440" w:hanging="360"/>
      </w:pPr>
      <w:rPr>
        <w:rFonts w:ascii="Courier New" w:hAnsi="Courier New" w:hint="default"/>
      </w:rPr>
    </w:lvl>
    <w:lvl w:ilvl="2" w:tplc="CF2A286A">
      <w:start w:val="1"/>
      <w:numFmt w:val="bullet"/>
      <w:lvlText w:val=""/>
      <w:lvlJc w:val="left"/>
      <w:pPr>
        <w:ind w:left="2160" w:hanging="360"/>
      </w:pPr>
      <w:rPr>
        <w:rFonts w:ascii="Wingdings" w:hAnsi="Wingdings" w:hint="default"/>
      </w:rPr>
    </w:lvl>
    <w:lvl w:ilvl="3" w:tplc="DA3018AA">
      <w:start w:val="1"/>
      <w:numFmt w:val="bullet"/>
      <w:lvlText w:val=""/>
      <w:lvlJc w:val="left"/>
      <w:pPr>
        <w:ind w:left="2880" w:hanging="360"/>
      </w:pPr>
      <w:rPr>
        <w:rFonts w:ascii="Symbol" w:hAnsi="Symbol" w:hint="default"/>
      </w:rPr>
    </w:lvl>
    <w:lvl w:ilvl="4" w:tplc="A4A871D8">
      <w:start w:val="1"/>
      <w:numFmt w:val="bullet"/>
      <w:lvlText w:val="o"/>
      <w:lvlJc w:val="left"/>
      <w:pPr>
        <w:ind w:left="3600" w:hanging="360"/>
      </w:pPr>
      <w:rPr>
        <w:rFonts w:ascii="Courier New" w:hAnsi="Courier New" w:hint="default"/>
      </w:rPr>
    </w:lvl>
    <w:lvl w:ilvl="5" w:tplc="0D7E1236">
      <w:start w:val="1"/>
      <w:numFmt w:val="bullet"/>
      <w:lvlText w:val=""/>
      <w:lvlJc w:val="left"/>
      <w:pPr>
        <w:ind w:left="4320" w:hanging="360"/>
      </w:pPr>
      <w:rPr>
        <w:rFonts w:ascii="Wingdings" w:hAnsi="Wingdings" w:hint="default"/>
      </w:rPr>
    </w:lvl>
    <w:lvl w:ilvl="6" w:tplc="EA6A7FC0">
      <w:start w:val="1"/>
      <w:numFmt w:val="bullet"/>
      <w:lvlText w:val=""/>
      <w:lvlJc w:val="left"/>
      <w:pPr>
        <w:ind w:left="5040" w:hanging="360"/>
      </w:pPr>
      <w:rPr>
        <w:rFonts w:ascii="Symbol" w:hAnsi="Symbol" w:hint="default"/>
      </w:rPr>
    </w:lvl>
    <w:lvl w:ilvl="7" w:tplc="5AC0F346">
      <w:start w:val="1"/>
      <w:numFmt w:val="bullet"/>
      <w:lvlText w:val="o"/>
      <w:lvlJc w:val="left"/>
      <w:pPr>
        <w:ind w:left="5760" w:hanging="360"/>
      </w:pPr>
      <w:rPr>
        <w:rFonts w:ascii="Courier New" w:hAnsi="Courier New" w:hint="default"/>
      </w:rPr>
    </w:lvl>
    <w:lvl w:ilvl="8" w:tplc="61B616FE">
      <w:start w:val="1"/>
      <w:numFmt w:val="bullet"/>
      <w:lvlText w:val=""/>
      <w:lvlJc w:val="left"/>
      <w:pPr>
        <w:ind w:left="6480" w:hanging="360"/>
      </w:pPr>
      <w:rPr>
        <w:rFonts w:ascii="Wingdings" w:hAnsi="Wingdings" w:hint="default"/>
      </w:rPr>
    </w:lvl>
  </w:abstractNum>
  <w:abstractNum w:abstractNumId="3" w15:restartNumberingAfterBreak="0">
    <w:nsid w:val="12196EFC"/>
    <w:multiLevelType w:val="hybridMultilevel"/>
    <w:tmpl w:val="8AA2E208"/>
    <w:lvl w:ilvl="0" w:tplc="FAEAA12C">
      <w:start w:val="1"/>
      <w:numFmt w:val="decimal"/>
      <w:lvlText w:val="%1."/>
      <w:lvlJc w:val="left"/>
      <w:pPr>
        <w:tabs>
          <w:tab w:val="num" w:pos="375"/>
        </w:tabs>
        <w:ind w:left="375"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4" w15:restartNumberingAfterBreak="0">
    <w:nsid w:val="13696687"/>
    <w:multiLevelType w:val="hybridMultilevel"/>
    <w:tmpl w:val="4C64EA36"/>
    <w:lvl w:ilvl="0" w:tplc="BE94AB6E">
      <w:start w:val="1"/>
      <w:numFmt w:val="bullet"/>
      <w:lvlText w:val="-"/>
      <w:lvlJc w:val="left"/>
      <w:pPr>
        <w:ind w:left="720" w:hanging="360"/>
      </w:pPr>
      <w:rPr>
        <w:rFonts w:ascii="Symbol" w:hAnsi="Symbol" w:hint="default"/>
      </w:rPr>
    </w:lvl>
    <w:lvl w:ilvl="1" w:tplc="0BBA4D7A">
      <w:start w:val="1"/>
      <w:numFmt w:val="bullet"/>
      <w:lvlText w:val="o"/>
      <w:lvlJc w:val="left"/>
      <w:pPr>
        <w:ind w:left="1440" w:hanging="360"/>
      </w:pPr>
      <w:rPr>
        <w:rFonts w:ascii="Courier New" w:hAnsi="Courier New" w:hint="default"/>
      </w:rPr>
    </w:lvl>
    <w:lvl w:ilvl="2" w:tplc="9ACCFBCE">
      <w:start w:val="1"/>
      <w:numFmt w:val="bullet"/>
      <w:lvlText w:val=""/>
      <w:lvlJc w:val="left"/>
      <w:pPr>
        <w:ind w:left="2160" w:hanging="360"/>
      </w:pPr>
      <w:rPr>
        <w:rFonts w:ascii="Wingdings" w:hAnsi="Wingdings" w:hint="default"/>
      </w:rPr>
    </w:lvl>
    <w:lvl w:ilvl="3" w:tplc="A06864C8">
      <w:start w:val="1"/>
      <w:numFmt w:val="bullet"/>
      <w:lvlText w:val=""/>
      <w:lvlJc w:val="left"/>
      <w:pPr>
        <w:ind w:left="2880" w:hanging="360"/>
      </w:pPr>
      <w:rPr>
        <w:rFonts w:ascii="Symbol" w:hAnsi="Symbol" w:hint="default"/>
      </w:rPr>
    </w:lvl>
    <w:lvl w:ilvl="4" w:tplc="DA125D78">
      <w:start w:val="1"/>
      <w:numFmt w:val="bullet"/>
      <w:lvlText w:val="o"/>
      <w:lvlJc w:val="left"/>
      <w:pPr>
        <w:ind w:left="3600" w:hanging="360"/>
      </w:pPr>
      <w:rPr>
        <w:rFonts w:ascii="Courier New" w:hAnsi="Courier New" w:hint="default"/>
      </w:rPr>
    </w:lvl>
    <w:lvl w:ilvl="5" w:tplc="483ECB82">
      <w:start w:val="1"/>
      <w:numFmt w:val="bullet"/>
      <w:lvlText w:val=""/>
      <w:lvlJc w:val="left"/>
      <w:pPr>
        <w:ind w:left="4320" w:hanging="360"/>
      </w:pPr>
      <w:rPr>
        <w:rFonts w:ascii="Wingdings" w:hAnsi="Wingdings" w:hint="default"/>
      </w:rPr>
    </w:lvl>
    <w:lvl w:ilvl="6" w:tplc="B16C21E8">
      <w:start w:val="1"/>
      <w:numFmt w:val="bullet"/>
      <w:lvlText w:val=""/>
      <w:lvlJc w:val="left"/>
      <w:pPr>
        <w:ind w:left="5040" w:hanging="360"/>
      </w:pPr>
      <w:rPr>
        <w:rFonts w:ascii="Symbol" w:hAnsi="Symbol" w:hint="default"/>
      </w:rPr>
    </w:lvl>
    <w:lvl w:ilvl="7" w:tplc="4C8A9D9E">
      <w:start w:val="1"/>
      <w:numFmt w:val="bullet"/>
      <w:lvlText w:val="o"/>
      <w:lvlJc w:val="left"/>
      <w:pPr>
        <w:ind w:left="5760" w:hanging="360"/>
      </w:pPr>
      <w:rPr>
        <w:rFonts w:ascii="Courier New" w:hAnsi="Courier New" w:hint="default"/>
      </w:rPr>
    </w:lvl>
    <w:lvl w:ilvl="8" w:tplc="5448DF26">
      <w:start w:val="1"/>
      <w:numFmt w:val="bullet"/>
      <w:lvlText w:val=""/>
      <w:lvlJc w:val="left"/>
      <w:pPr>
        <w:ind w:left="6480" w:hanging="360"/>
      </w:pPr>
      <w:rPr>
        <w:rFonts w:ascii="Wingdings" w:hAnsi="Wingdings" w:hint="default"/>
      </w:rPr>
    </w:lvl>
  </w:abstractNum>
  <w:abstractNum w:abstractNumId="5"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900DA"/>
    <w:multiLevelType w:val="hybridMultilevel"/>
    <w:tmpl w:val="81ECE2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C7CFBCE">
      <w:start w:val="1"/>
      <w:numFmt w:val="bullet"/>
      <w:lvlText w:val="-"/>
      <w:lvlJc w:val="left"/>
      <w:pPr>
        <w:ind w:left="2160" w:hanging="360"/>
      </w:pPr>
      <w:rPr>
        <w:rFonts w:ascii="Times New Roman" w:eastAsia="Times New Roman" w:hAnsi="Times New Roman" w:cs="Times New Roman" w:hint="default"/>
        <w:b/>
        <w:bC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137B9"/>
    <w:multiLevelType w:val="hybridMultilevel"/>
    <w:tmpl w:val="7E8AF97C"/>
    <w:lvl w:ilvl="0" w:tplc="8876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FE6651"/>
    <w:multiLevelType w:val="hybridMultilevel"/>
    <w:tmpl w:val="EAE4EA7A"/>
    <w:lvl w:ilvl="0" w:tplc="FFFFFFFF">
      <w:start w:val="1"/>
      <w:numFmt w:val="bullet"/>
      <w:lvlText w:val="-"/>
      <w:lvlJc w:val="left"/>
      <w:pPr>
        <w:ind w:left="720" w:hanging="360"/>
      </w:pPr>
      <w:rPr>
        <w:rFonts w:ascii="&quot;Calibri&quot;,sans-serif" w:hAnsi="&quot;Calibri&quot;,sans-serif" w:hint="default"/>
      </w:rPr>
    </w:lvl>
    <w:lvl w:ilvl="1" w:tplc="2D08FA2C">
      <w:start w:val="1"/>
      <w:numFmt w:val="bullet"/>
      <w:lvlText w:val="o"/>
      <w:lvlJc w:val="left"/>
      <w:pPr>
        <w:ind w:left="1440" w:hanging="360"/>
      </w:pPr>
      <w:rPr>
        <w:rFonts w:ascii="Courier New" w:hAnsi="Courier New" w:hint="default"/>
      </w:rPr>
    </w:lvl>
    <w:lvl w:ilvl="2" w:tplc="0E0C4ED8">
      <w:start w:val="1"/>
      <w:numFmt w:val="bullet"/>
      <w:lvlText w:val=""/>
      <w:lvlJc w:val="left"/>
      <w:pPr>
        <w:ind w:left="2160" w:hanging="360"/>
      </w:pPr>
      <w:rPr>
        <w:rFonts w:ascii="Wingdings" w:hAnsi="Wingdings" w:hint="default"/>
      </w:rPr>
    </w:lvl>
    <w:lvl w:ilvl="3" w:tplc="07C0C472">
      <w:start w:val="1"/>
      <w:numFmt w:val="bullet"/>
      <w:lvlText w:val=""/>
      <w:lvlJc w:val="left"/>
      <w:pPr>
        <w:ind w:left="2880" w:hanging="360"/>
      </w:pPr>
      <w:rPr>
        <w:rFonts w:ascii="Symbol" w:hAnsi="Symbol" w:hint="default"/>
      </w:rPr>
    </w:lvl>
    <w:lvl w:ilvl="4" w:tplc="0684321A">
      <w:start w:val="1"/>
      <w:numFmt w:val="bullet"/>
      <w:lvlText w:val="o"/>
      <w:lvlJc w:val="left"/>
      <w:pPr>
        <w:ind w:left="3600" w:hanging="360"/>
      </w:pPr>
      <w:rPr>
        <w:rFonts w:ascii="Courier New" w:hAnsi="Courier New" w:hint="default"/>
      </w:rPr>
    </w:lvl>
    <w:lvl w:ilvl="5" w:tplc="9DFAEBDC">
      <w:start w:val="1"/>
      <w:numFmt w:val="bullet"/>
      <w:lvlText w:val=""/>
      <w:lvlJc w:val="left"/>
      <w:pPr>
        <w:ind w:left="4320" w:hanging="360"/>
      </w:pPr>
      <w:rPr>
        <w:rFonts w:ascii="Wingdings" w:hAnsi="Wingdings" w:hint="default"/>
      </w:rPr>
    </w:lvl>
    <w:lvl w:ilvl="6" w:tplc="05B8E6BC">
      <w:start w:val="1"/>
      <w:numFmt w:val="bullet"/>
      <w:lvlText w:val=""/>
      <w:lvlJc w:val="left"/>
      <w:pPr>
        <w:ind w:left="5040" w:hanging="360"/>
      </w:pPr>
      <w:rPr>
        <w:rFonts w:ascii="Symbol" w:hAnsi="Symbol" w:hint="default"/>
      </w:rPr>
    </w:lvl>
    <w:lvl w:ilvl="7" w:tplc="623E7A0C">
      <w:start w:val="1"/>
      <w:numFmt w:val="bullet"/>
      <w:lvlText w:val="o"/>
      <w:lvlJc w:val="left"/>
      <w:pPr>
        <w:ind w:left="5760" w:hanging="360"/>
      </w:pPr>
      <w:rPr>
        <w:rFonts w:ascii="Courier New" w:hAnsi="Courier New" w:hint="default"/>
      </w:rPr>
    </w:lvl>
    <w:lvl w:ilvl="8" w:tplc="9F76EA9E">
      <w:start w:val="1"/>
      <w:numFmt w:val="bullet"/>
      <w:lvlText w:val=""/>
      <w:lvlJc w:val="left"/>
      <w:pPr>
        <w:ind w:left="6480" w:hanging="360"/>
      </w:pPr>
      <w:rPr>
        <w:rFonts w:ascii="Wingdings" w:hAnsi="Wingdings" w:hint="default"/>
      </w:rPr>
    </w:lvl>
  </w:abstractNum>
  <w:abstractNum w:abstractNumId="9" w15:restartNumberingAfterBreak="0">
    <w:nsid w:val="23B17BA2"/>
    <w:multiLevelType w:val="hybridMultilevel"/>
    <w:tmpl w:val="B66CE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95042F"/>
    <w:multiLevelType w:val="hybridMultilevel"/>
    <w:tmpl w:val="F27ADA92"/>
    <w:lvl w:ilvl="0" w:tplc="9FD071B0">
      <w:numFmt w:val="bullet"/>
      <w:lvlText w:val="-"/>
      <w:lvlJc w:val="left"/>
      <w:pPr>
        <w:ind w:left="720" w:hanging="360"/>
      </w:pPr>
      <w:rPr>
        <w:rFonts w:ascii="CG Times" w:eastAsia="Times New Roman" w:hAnsi="CG Time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96C5CAF"/>
    <w:multiLevelType w:val="hybridMultilevel"/>
    <w:tmpl w:val="F75AF9C2"/>
    <w:lvl w:ilvl="0" w:tplc="F1B0711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922F89"/>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13" w15:restartNumberingAfterBreak="0">
    <w:nsid w:val="32436668"/>
    <w:multiLevelType w:val="hybridMultilevel"/>
    <w:tmpl w:val="E320D040"/>
    <w:lvl w:ilvl="0" w:tplc="040C0001">
      <w:start w:val="1"/>
      <w:numFmt w:val="bullet"/>
      <w:lvlText w:val=""/>
      <w:lvlJc w:val="left"/>
      <w:pPr>
        <w:ind w:left="1957" w:hanging="360"/>
      </w:pPr>
      <w:rPr>
        <w:rFonts w:ascii="Symbol" w:hAnsi="Symbol" w:hint="default"/>
      </w:rPr>
    </w:lvl>
    <w:lvl w:ilvl="1" w:tplc="040C0003" w:tentative="1">
      <w:start w:val="1"/>
      <w:numFmt w:val="bullet"/>
      <w:lvlText w:val="o"/>
      <w:lvlJc w:val="left"/>
      <w:pPr>
        <w:ind w:left="2677" w:hanging="360"/>
      </w:pPr>
      <w:rPr>
        <w:rFonts w:ascii="Courier New" w:hAnsi="Courier New" w:cs="Courier New" w:hint="default"/>
      </w:rPr>
    </w:lvl>
    <w:lvl w:ilvl="2" w:tplc="040C0005" w:tentative="1">
      <w:start w:val="1"/>
      <w:numFmt w:val="bullet"/>
      <w:lvlText w:val=""/>
      <w:lvlJc w:val="left"/>
      <w:pPr>
        <w:ind w:left="3397" w:hanging="360"/>
      </w:pPr>
      <w:rPr>
        <w:rFonts w:ascii="Wingdings" w:hAnsi="Wingdings" w:hint="default"/>
      </w:rPr>
    </w:lvl>
    <w:lvl w:ilvl="3" w:tplc="040C0001" w:tentative="1">
      <w:start w:val="1"/>
      <w:numFmt w:val="bullet"/>
      <w:lvlText w:val=""/>
      <w:lvlJc w:val="left"/>
      <w:pPr>
        <w:ind w:left="4117" w:hanging="360"/>
      </w:pPr>
      <w:rPr>
        <w:rFonts w:ascii="Symbol" w:hAnsi="Symbol" w:hint="default"/>
      </w:rPr>
    </w:lvl>
    <w:lvl w:ilvl="4" w:tplc="040C0003" w:tentative="1">
      <w:start w:val="1"/>
      <w:numFmt w:val="bullet"/>
      <w:lvlText w:val="o"/>
      <w:lvlJc w:val="left"/>
      <w:pPr>
        <w:ind w:left="4837" w:hanging="360"/>
      </w:pPr>
      <w:rPr>
        <w:rFonts w:ascii="Courier New" w:hAnsi="Courier New" w:cs="Courier New" w:hint="default"/>
      </w:rPr>
    </w:lvl>
    <w:lvl w:ilvl="5" w:tplc="040C0005" w:tentative="1">
      <w:start w:val="1"/>
      <w:numFmt w:val="bullet"/>
      <w:lvlText w:val=""/>
      <w:lvlJc w:val="left"/>
      <w:pPr>
        <w:ind w:left="5557" w:hanging="360"/>
      </w:pPr>
      <w:rPr>
        <w:rFonts w:ascii="Wingdings" w:hAnsi="Wingdings" w:hint="default"/>
      </w:rPr>
    </w:lvl>
    <w:lvl w:ilvl="6" w:tplc="040C0001" w:tentative="1">
      <w:start w:val="1"/>
      <w:numFmt w:val="bullet"/>
      <w:lvlText w:val=""/>
      <w:lvlJc w:val="left"/>
      <w:pPr>
        <w:ind w:left="6277" w:hanging="360"/>
      </w:pPr>
      <w:rPr>
        <w:rFonts w:ascii="Symbol" w:hAnsi="Symbol" w:hint="default"/>
      </w:rPr>
    </w:lvl>
    <w:lvl w:ilvl="7" w:tplc="040C0003" w:tentative="1">
      <w:start w:val="1"/>
      <w:numFmt w:val="bullet"/>
      <w:lvlText w:val="o"/>
      <w:lvlJc w:val="left"/>
      <w:pPr>
        <w:ind w:left="6997" w:hanging="360"/>
      </w:pPr>
      <w:rPr>
        <w:rFonts w:ascii="Courier New" w:hAnsi="Courier New" w:cs="Courier New" w:hint="default"/>
      </w:rPr>
    </w:lvl>
    <w:lvl w:ilvl="8" w:tplc="040C0005" w:tentative="1">
      <w:start w:val="1"/>
      <w:numFmt w:val="bullet"/>
      <w:lvlText w:val=""/>
      <w:lvlJc w:val="left"/>
      <w:pPr>
        <w:ind w:left="7717" w:hanging="360"/>
      </w:pPr>
      <w:rPr>
        <w:rFonts w:ascii="Wingdings" w:hAnsi="Wingdings" w:hint="default"/>
      </w:rPr>
    </w:lvl>
  </w:abstractNum>
  <w:abstractNum w:abstractNumId="14" w15:restartNumberingAfterBreak="0">
    <w:nsid w:val="33922FE3"/>
    <w:multiLevelType w:val="hybridMultilevel"/>
    <w:tmpl w:val="545A7158"/>
    <w:lvl w:ilvl="0" w:tplc="BD226F4C">
      <w:start w:val="1"/>
      <w:numFmt w:val="decimal"/>
      <w:lvlText w:val="%1."/>
      <w:lvlJc w:val="left"/>
      <w:pPr>
        <w:ind w:left="720" w:hanging="360"/>
      </w:pPr>
      <w:rPr>
        <w:rFonts w:hint="default"/>
        <w:color w:val="0F1F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D125AF"/>
    <w:multiLevelType w:val="hybridMultilevel"/>
    <w:tmpl w:val="B3B0F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37F9A"/>
    <w:multiLevelType w:val="hybridMultilevel"/>
    <w:tmpl w:val="79B227E8"/>
    <w:lvl w:ilvl="0" w:tplc="5E3EF8FE">
      <w:start w:val="1"/>
      <w:numFmt w:val="decimal"/>
      <w:lvlText w:val="%1."/>
      <w:lvlJc w:val="left"/>
      <w:pPr>
        <w:ind w:left="360" w:hanging="360"/>
      </w:pPr>
      <w:rPr>
        <w:rFonts w:ascii="Times New Roman" w:eastAsia="Calibri" w:hAnsi="Times New Roman" w:cs="Times New Roman"/>
        <w:color w:val="000000"/>
        <w:sz w:val="23"/>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18" w15:restartNumberingAfterBreak="0">
    <w:nsid w:val="3ABC7534"/>
    <w:multiLevelType w:val="hybridMultilevel"/>
    <w:tmpl w:val="9D7E9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DA10953"/>
    <w:multiLevelType w:val="hybridMultilevel"/>
    <w:tmpl w:val="ADB8FF1A"/>
    <w:lvl w:ilvl="0" w:tplc="0BD8AEDE">
      <w:start w:val="4"/>
      <w:numFmt w:val="decimal"/>
      <w:lvlText w:val="%1."/>
      <w:lvlJc w:val="left"/>
      <w:pPr>
        <w:ind w:left="1062" w:hanging="360"/>
      </w:pPr>
      <w:rPr>
        <w:rFonts w:hint="default"/>
        <w:lang w:val="fr-FR"/>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20" w15:restartNumberingAfterBreak="0">
    <w:nsid w:val="3FA60BCD"/>
    <w:multiLevelType w:val="hybridMultilevel"/>
    <w:tmpl w:val="DB2A69CC"/>
    <w:lvl w:ilvl="0" w:tplc="3E50004E">
      <w:start w:val="5"/>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B23381"/>
    <w:multiLevelType w:val="hybridMultilevel"/>
    <w:tmpl w:val="22E63894"/>
    <w:lvl w:ilvl="0" w:tplc="D8ACFD4C">
      <w:numFmt w:val="bullet"/>
      <w:lvlText w:val="-"/>
      <w:lvlJc w:val="center"/>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0143D8"/>
    <w:multiLevelType w:val="hybridMultilevel"/>
    <w:tmpl w:val="DE1C8A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3C649D7"/>
    <w:multiLevelType w:val="hybridMultilevel"/>
    <w:tmpl w:val="E816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E96753"/>
    <w:multiLevelType w:val="hybridMultilevel"/>
    <w:tmpl w:val="CC0676DA"/>
    <w:lvl w:ilvl="0" w:tplc="490CDA78">
      <w:start w:val="1"/>
      <w:numFmt w:val="bullet"/>
      <w:lvlText w:val=""/>
      <w:lvlJc w:val="left"/>
      <w:pPr>
        <w:ind w:left="720" w:hanging="360"/>
      </w:pPr>
      <w:rPr>
        <w:rFonts w:ascii="Symbol" w:hAnsi="Symbol" w:hint="default"/>
      </w:rPr>
    </w:lvl>
    <w:lvl w:ilvl="1" w:tplc="A31E696E">
      <w:start w:val="1"/>
      <w:numFmt w:val="bullet"/>
      <w:lvlText w:val="o"/>
      <w:lvlJc w:val="left"/>
      <w:pPr>
        <w:ind w:left="1440" w:hanging="360"/>
      </w:pPr>
      <w:rPr>
        <w:rFonts w:ascii="Courier New" w:hAnsi="Courier New" w:hint="default"/>
      </w:rPr>
    </w:lvl>
    <w:lvl w:ilvl="2" w:tplc="2F0C3E06">
      <w:start w:val="1"/>
      <w:numFmt w:val="bullet"/>
      <w:lvlText w:val=""/>
      <w:lvlJc w:val="left"/>
      <w:pPr>
        <w:ind w:left="2160" w:hanging="360"/>
      </w:pPr>
      <w:rPr>
        <w:rFonts w:ascii="Wingdings" w:hAnsi="Wingdings" w:hint="default"/>
      </w:rPr>
    </w:lvl>
    <w:lvl w:ilvl="3" w:tplc="E88E1F02">
      <w:start w:val="1"/>
      <w:numFmt w:val="bullet"/>
      <w:lvlText w:val=""/>
      <w:lvlJc w:val="left"/>
      <w:pPr>
        <w:ind w:left="2880" w:hanging="360"/>
      </w:pPr>
      <w:rPr>
        <w:rFonts w:ascii="Symbol" w:hAnsi="Symbol" w:hint="default"/>
      </w:rPr>
    </w:lvl>
    <w:lvl w:ilvl="4" w:tplc="E48EE0F0">
      <w:start w:val="1"/>
      <w:numFmt w:val="bullet"/>
      <w:lvlText w:val="o"/>
      <w:lvlJc w:val="left"/>
      <w:pPr>
        <w:ind w:left="3600" w:hanging="360"/>
      </w:pPr>
      <w:rPr>
        <w:rFonts w:ascii="Courier New" w:hAnsi="Courier New" w:hint="default"/>
      </w:rPr>
    </w:lvl>
    <w:lvl w:ilvl="5" w:tplc="176E5C16">
      <w:start w:val="1"/>
      <w:numFmt w:val="bullet"/>
      <w:lvlText w:val=""/>
      <w:lvlJc w:val="left"/>
      <w:pPr>
        <w:ind w:left="4320" w:hanging="360"/>
      </w:pPr>
      <w:rPr>
        <w:rFonts w:ascii="Wingdings" w:hAnsi="Wingdings" w:hint="default"/>
      </w:rPr>
    </w:lvl>
    <w:lvl w:ilvl="6" w:tplc="50C4EE38">
      <w:start w:val="1"/>
      <w:numFmt w:val="bullet"/>
      <w:lvlText w:val=""/>
      <w:lvlJc w:val="left"/>
      <w:pPr>
        <w:ind w:left="5040" w:hanging="360"/>
      </w:pPr>
      <w:rPr>
        <w:rFonts w:ascii="Symbol" w:hAnsi="Symbol" w:hint="default"/>
      </w:rPr>
    </w:lvl>
    <w:lvl w:ilvl="7" w:tplc="7262BE94">
      <w:start w:val="1"/>
      <w:numFmt w:val="bullet"/>
      <w:lvlText w:val="o"/>
      <w:lvlJc w:val="left"/>
      <w:pPr>
        <w:ind w:left="5760" w:hanging="360"/>
      </w:pPr>
      <w:rPr>
        <w:rFonts w:ascii="Courier New" w:hAnsi="Courier New" w:hint="default"/>
      </w:rPr>
    </w:lvl>
    <w:lvl w:ilvl="8" w:tplc="D6842318">
      <w:start w:val="1"/>
      <w:numFmt w:val="bullet"/>
      <w:lvlText w:val=""/>
      <w:lvlJc w:val="left"/>
      <w:pPr>
        <w:ind w:left="6480" w:hanging="360"/>
      </w:pPr>
      <w:rPr>
        <w:rFonts w:ascii="Wingdings" w:hAnsi="Wingdings" w:hint="default"/>
      </w:rPr>
    </w:lvl>
  </w:abstractNum>
  <w:abstractNum w:abstractNumId="25" w15:restartNumberingAfterBreak="0">
    <w:nsid w:val="461C528C"/>
    <w:multiLevelType w:val="hybridMultilevel"/>
    <w:tmpl w:val="DE18DA7A"/>
    <w:lvl w:ilvl="0" w:tplc="1A581AD0">
      <w:start w:val="2"/>
      <w:numFmt w:val="bullet"/>
      <w:lvlText w:val="-"/>
      <w:lvlJc w:val="left"/>
      <w:pPr>
        <w:ind w:left="1005" w:hanging="360"/>
      </w:pPr>
      <w:rPr>
        <w:rFonts w:ascii="Calibri" w:eastAsia="Calibri" w:hAnsi="Calibri"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6" w15:restartNumberingAfterBreak="0">
    <w:nsid w:val="530C484F"/>
    <w:multiLevelType w:val="hybridMultilevel"/>
    <w:tmpl w:val="90349044"/>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7" w15:restartNumberingAfterBreak="0">
    <w:nsid w:val="56425884"/>
    <w:multiLevelType w:val="hybridMultilevel"/>
    <w:tmpl w:val="084C90AE"/>
    <w:lvl w:ilvl="0" w:tplc="423424C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2465C4"/>
    <w:multiLevelType w:val="hybridMultilevel"/>
    <w:tmpl w:val="A6AA4AC6"/>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9" w15:restartNumberingAfterBreak="0">
    <w:nsid w:val="640B37F1"/>
    <w:multiLevelType w:val="hybridMultilevel"/>
    <w:tmpl w:val="D0EA43F0"/>
    <w:lvl w:ilvl="0" w:tplc="C5445A7C">
      <w:start w:val="1"/>
      <w:numFmt w:val="bullet"/>
      <w:lvlText w:val="-"/>
      <w:lvlJc w:val="left"/>
      <w:pPr>
        <w:ind w:left="720" w:hanging="360"/>
      </w:pPr>
      <w:rPr>
        <w:rFonts w:ascii="Symbol" w:hAnsi="Symbol" w:hint="default"/>
      </w:rPr>
    </w:lvl>
    <w:lvl w:ilvl="1" w:tplc="D682E6AC">
      <w:start w:val="1"/>
      <w:numFmt w:val="bullet"/>
      <w:lvlText w:val="o"/>
      <w:lvlJc w:val="left"/>
      <w:pPr>
        <w:ind w:left="1440" w:hanging="360"/>
      </w:pPr>
      <w:rPr>
        <w:rFonts w:ascii="Courier New" w:hAnsi="Courier New" w:hint="default"/>
      </w:rPr>
    </w:lvl>
    <w:lvl w:ilvl="2" w:tplc="06C4D7A4">
      <w:start w:val="1"/>
      <w:numFmt w:val="bullet"/>
      <w:lvlText w:val=""/>
      <w:lvlJc w:val="left"/>
      <w:pPr>
        <w:ind w:left="2160" w:hanging="360"/>
      </w:pPr>
      <w:rPr>
        <w:rFonts w:ascii="Wingdings" w:hAnsi="Wingdings" w:hint="default"/>
      </w:rPr>
    </w:lvl>
    <w:lvl w:ilvl="3" w:tplc="67DE174C">
      <w:start w:val="1"/>
      <w:numFmt w:val="bullet"/>
      <w:lvlText w:val=""/>
      <w:lvlJc w:val="left"/>
      <w:pPr>
        <w:ind w:left="2880" w:hanging="360"/>
      </w:pPr>
      <w:rPr>
        <w:rFonts w:ascii="Symbol" w:hAnsi="Symbol" w:hint="default"/>
      </w:rPr>
    </w:lvl>
    <w:lvl w:ilvl="4" w:tplc="3E5847AC">
      <w:start w:val="1"/>
      <w:numFmt w:val="bullet"/>
      <w:lvlText w:val="o"/>
      <w:lvlJc w:val="left"/>
      <w:pPr>
        <w:ind w:left="3600" w:hanging="360"/>
      </w:pPr>
      <w:rPr>
        <w:rFonts w:ascii="Courier New" w:hAnsi="Courier New" w:hint="default"/>
      </w:rPr>
    </w:lvl>
    <w:lvl w:ilvl="5" w:tplc="2172726C">
      <w:start w:val="1"/>
      <w:numFmt w:val="bullet"/>
      <w:lvlText w:val=""/>
      <w:lvlJc w:val="left"/>
      <w:pPr>
        <w:ind w:left="4320" w:hanging="360"/>
      </w:pPr>
      <w:rPr>
        <w:rFonts w:ascii="Wingdings" w:hAnsi="Wingdings" w:hint="default"/>
      </w:rPr>
    </w:lvl>
    <w:lvl w:ilvl="6" w:tplc="275415E2">
      <w:start w:val="1"/>
      <w:numFmt w:val="bullet"/>
      <w:lvlText w:val=""/>
      <w:lvlJc w:val="left"/>
      <w:pPr>
        <w:ind w:left="5040" w:hanging="360"/>
      </w:pPr>
      <w:rPr>
        <w:rFonts w:ascii="Symbol" w:hAnsi="Symbol" w:hint="default"/>
      </w:rPr>
    </w:lvl>
    <w:lvl w:ilvl="7" w:tplc="E8BADFEC">
      <w:start w:val="1"/>
      <w:numFmt w:val="bullet"/>
      <w:lvlText w:val="o"/>
      <w:lvlJc w:val="left"/>
      <w:pPr>
        <w:ind w:left="5760" w:hanging="360"/>
      </w:pPr>
      <w:rPr>
        <w:rFonts w:ascii="Courier New" w:hAnsi="Courier New" w:hint="default"/>
      </w:rPr>
    </w:lvl>
    <w:lvl w:ilvl="8" w:tplc="ECA63CF2">
      <w:start w:val="1"/>
      <w:numFmt w:val="bullet"/>
      <w:lvlText w:val=""/>
      <w:lvlJc w:val="left"/>
      <w:pPr>
        <w:ind w:left="6480" w:hanging="360"/>
      </w:pPr>
      <w:rPr>
        <w:rFonts w:ascii="Wingdings" w:hAnsi="Wingdings" w:hint="default"/>
      </w:rPr>
    </w:lvl>
  </w:abstractNum>
  <w:abstractNum w:abstractNumId="30" w15:restartNumberingAfterBreak="0">
    <w:nsid w:val="652333C0"/>
    <w:multiLevelType w:val="hybridMultilevel"/>
    <w:tmpl w:val="2F484864"/>
    <w:lvl w:ilvl="0" w:tplc="FEFA4CDA">
      <w:start w:val="1"/>
      <w:numFmt w:val="bullet"/>
      <w:lvlText w:val=""/>
      <w:lvlJc w:val="left"/>
      <w:pPr>
        <w:ind w:left="360" w:hanging="360"/>
      </w:pPr>
      <w:rPr>
        <w:rFonts w:ascii="Symbol" w:hAnsi="Symbol" w:hint="default"/>
      </w:rPr>
    </w:lvl>
    <w:lvl w:ilvl="1" w:tplc="DB68B986" w:tentative="1">
      <w:start w:val="1"/>
      <w:numFmt w:val="bullet"/>
      <w:lvlText w:val="o"/>
      <w:lvlJc w:val="left"/>
      <w:pPr>
        <w:ind w:left="1440" w:hanging="360"/>
      </w:pPr>
      <w:rPr>
        <w:rFonts w:ascii="Courier New" w:hAnsi="Courier New" w:cs="Courier New" w:hint="default"/>
      </w:rPr>
    </w:lvl>
    <w:lvl w:ilvl="2" w:tplc="FDEA8BAE" w:tentative="1">
      <w:start w:val="1"/>
      <w:numFmt w:val="bullet"/>
      <w:lvlText w:val=""/>
      <w:lvlJc w:val="left"/>
      <w:pPr>
        <w:ind w:left="2160" w:hanging="360"/>
      </w:pPr>
      <w:rPr>
        <w:rFonts w:ascii="Wingdings" w:hAnsi="Wingdings" w:hint="default"/>
      </w:rPr>
    </w:lvl>
    <w:lvl w:ilvl="3" w:tplc="30882E16" w:tentative="1">
      <w:start w:val="1"/>
      <w:numFmt w:val="bullet"/>
      <w:lvlText w:val=""/>
      <w:lvlJc w:val="left"/>
      <w:pPr>
        <w:ind w:left="2880" w:hanging="360"/>
      </w:pPr>
      <w:rPr>
        <w:rFonts w:ascii="Symbol" w:hAnsi="Symbol" w:hint="default"/>
      </w:rPr>
    </w:lvl>
    <w:lvl w:ilvl="4" w:tplc="5BF41FDE" w:tentative="1">
      <w:start w:val="1"/>
      <w:numFmt w:val="bullet"/>
      <w:lvlText w:val="o"/>
      <w:lvlJc w:val="left"/>
      <w:pPr>
        <w:ind w:left="3600" w:hanging="360"/>
      </w:pPr>
      <w:rPr>
        <w:rFonts w:ascii="Courier New" w:hAnsi="Courier New" w:cs="Courier New" w:hint="default"/>
      </w:rPr>
    </w:lvl>
    <w:lvl w:ilvl="5" w:tplc="010464A4" w:tentative="1">
      <w:start w:val="1"/>
      <w:numFmt w:val="bullet"/>
      <w:lvlText w:val=""/>
      <w:lvlJc w:val="left"/>
      <w:pPr>
        <w:ind w:left="4320" w:hanging="360"/>
      </w:pPr>
      <w:rPr>
        <w:rFonts w:ascii="Wingdings" w:hAnsi="Wingdings" w:hint="default"/>
      </w:rPr>
    </w:lvl>
    <w:lvl w:ilvl="6" w:tplc="467424F2" w:tentative="1">
      <w:start w:val="1"/>
      <w:numFmt w:val="bullet"/>
      <w:lvlText w:val=""/>
      <w:lvlJc w:val="left"/>
      <w:pPr>
        <w:ind w:left="5040" w:hanging="360"/>
      </w:pPr>
      <w:rPr>
        <w:rFonts w:ascii="Symbol" w:hAnsi="Symbol" w:hint="default"/>
      </w:rPr>
    </w:lvl>
    <w:lvl w:ilvl="7" w:tplc="C75C8BA2" w:tentative="1">
      <w:start w:val="1"/>
      <w:numFmt w:val="bullet"/>
      <w:lvlText w:val="o"/>
      <w:lvlJc w:val="left"/>
      <w:pPr>
        <w:ind w:left="5760" w:hanging="360"/>
      </w:pPr>
      <w:rPr>
        <w:rFonts w:ascii="Courier New" w:hAnsi="Courier New" w:cs="Courier New" w:hint="default"/>
      </w:rPr>
    </w:lvl>
    <w:lvl w:ilvl="8" w:tplc="4162AC62" w:tentative="1">
      <w:start w:val="1"/>
      <w:numFmt w:val="bullet"/>
      <w:lvlText w:val=""/>
      <w:lvlJc w:val="left"/>
      <w:pPr>
        <w:ind w:left="6480" w:hanging="360"/>
      </w:pPr>
      <w:rPr>
        <w:rFonts w:ascii="Wingdings" w:hAnsi="Wingdings" w:hint="default"/>
      </w:rPr>
    </w:lvl>
  </w:abstractNum>
  <w:abstractNum w:abstractNumId="31" w15:restartNumberingAfterBreak="0">
    <w:nsid w:val="665C2605"/>
    <w:multiLevelType w:val="hybridMultilevel"/>
    <w:tmpl w:val="5BDED822"/>
    <w:lvl w:ilvl="0" w:tplc="608EC648">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46B78"/>
    <w:multiLevelType w:val="hybridMultilevel"/>
    <w:tmpl w:val="3F029D5C"/>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20877"/>
    <w:multiLevelType w:val="hybridMultilevel"/>
    <w:tmpl w:val="8AA2E208"/>
    <w:lvl w:ilvl="0" w:tplc="FAEAA12C">
      <w:start w:val="1"/>
      <w:numFmt w:val="decimal"/>
      <w:lvlText w:val="%1."/>
      <w:lvlJc w:val="left"/>
      <w:pPr>
        <w:tabs>
          <w:tab w:val="num" w:pos="517"/>
        </w:tabs>
        <w:ind w:left="517"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34" w15:restartNumberingAfterBreak="0">
    <w:nsid w:val="74187EB0"/>
    <w:multiLevelType w:val="hybridMultilevel"/>
    <w:tmpl w:val="EC7C1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445BEF"/>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36" w15:restartNumberingAfterBreak="0">
    <w:nsid w:val="78800D92"/>
    <w:multiLevelType w:val="hybridMultilevel"/>
    <w:tmpl w:val="EF7E39AA"/>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45E28"/>
    <w:multiLevelType w:val="hybridMultilevel"/>
    <w:tmpl w:val="E258D552"/>
    <w:lvl w:ilvl="0" w:tplc="C63A464C">
      <w:start w:val="1"/>
      <w:numFmt w:val="decimal"/>
      <w:lvlText w:val="%1."/>
      <w:lvlJc w:val="left"/>
      <w:pPr>
        <w:ind w:left="644" w:hanging="360"/>
      </w:pPr>
      <w:rPr>
        <w:rFonts w:hint="default"/>
      </w:rPr>
    </w:lvl>
    <w:lvl w:ilvl="1" w:tplc="56F45CAE">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B21A86"/>
    <w:multiLevelType w:val="hybridMultilevel"/>
    <w:tmpl w:val="7B5AAFFE"/>
    <w:lvl w:ilvl="0" w:tplc="316AFE26">
      <w:start w:val="1"/>
      <w:numFmt w:val="lowerRoman"/>
      <w:lvlText w:val="%1."/>
      <w:lvlJc w:val="right"/>
      <w:pPr>
        <w:ind w:left="1278" w:hanging="144"/>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num w:numId="1">
    <w:abstractNumId w:val="9"/>
  </w:num>
  <w:num w:numId="2">
    <w:abstractNumId w:val="6"/>
  </w:num>
  <w:num w:numId="3">
    <w:abstractNumId w:val="14"/>
  </w:num>
  <w:num w:numId="4">
    <w:abstractNumId w:val="23"/>
  </w:num>
  <w:num w:numId="5">
    <w:abstractNumId w:val="33"/>
  </w:num>
  <w:num w:numId="6">
    <w:abstractNumId w:val="0"/>
  </w:num>
  <w:num w:numId="7">
    <w:abstractNumId w:val="25"/>
  </w:num>
  <w:num w:numId="8">
    <w:abstractNumId w:val="16"/>
  </w:num>
  <w:num w:numId="9">
    <w:abstractNumId w:val="30"/>
  </w:num>
  <w:num w:numId="10">
    <w:abstractNumId w:val="31"/>
  </w:num>
  <w:num w:numId="11">
    <w:abstractNumId w:val="26"/>
  </w:num>
  <w:num w:numId="12">
    <w:abstractNumId w:val="3"/>
  </w:num>
  <w:num w:numId="13">
    <w:abstractNumId w:val="13"/>
  </w:num>
  <w:num w:numId="14">
    <w:abstractNumId w:val="20"/>
  </w:num>
  <w:num w:numId="15">
    <w:abstractNumId w:val="19"/>
  </w:num>
  <w:num w:numId="16">
    <w:abstractNumId w:val="28"/>
  </w:num>
  <w:num w:numId="17">
    <w:abstractNumId w:val="27"/>
  </w:num>
  <w:num w:numId="18">
    <w:abstractNumId w:val="7"/>
  </w:num>
  <w:num w:numId="19">
    <w:abstractNumId w:val="15"/>
  </w:num>
  <w:num w:numId="20">
    <w:abstractNumId w:val="22"/>
  </w:num>
  <w:num w:numId="21">
    <w:abstractNumId w:val="2"/>
  </w:num>
  <w:num w:numId="22">
    <w:abstractNumId w:val="29"/>
  </w:num>
  <w:num w:numId="23">
    <w:abstractNumId w:val="24"/>
  </w:num>
  <w:num w:numId="24">
    <w:abstractNumId w:val="17"/>
  </w:num>
  <w:num w:numId="25">
    <w:abstractNumId w:val="34"/>
  </w:num>
  <w:num w:numId="26">
    <w:abstractNumId w:val="18"/>
  </w:num>
  <w:num w:numId="27">
    <w:abstractNumId w:val="37"/>
  </w:num>
  <w:num w:numId="28">
    <w:abstractNumId w:val="11"/>
  </w:num>
  <w:num w:numId="29">
    <w:abstractNumId w:val="1"/>
  </w:num>
  <w:num w:numId="30">
    <w:abstractNumId w:val="21"/>
  </w:num>
  <w:num w:numId="31">
    <w:abstractNumId w:val="36"/>
  </w:num>
  <w:num w:numId="32">
    <w:abstractNumId w:val="32"/>
  </w:num>
  <w:num w:numId="33">
    <w:abstractNumId w:val="12"/>
  </w:num>
  <w:num w:numId="34">
    <w:abstractNumId w:val="8"/>
  </w:num>
  <w:num w:numId="35">
    <w:abstractNumId w:val="35"/>
  </w:num>
  <w:num w:numId="36">
    <w:abstractNumId w:val="38"/>
  </w:num>
  <w:num w:numId="37">
    <w:abstractNumId w:val="5"/>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73"/>
    <w:rsid w:val="00003CD2"/>
    <w:rsid w:val="00004337"/>
    <w:rsid w:val="000427D2"/>
    <w:rsid w:val="00053FD4"/>
    <w:rsid w:val="0006314E"/>
    <w:rsid w:val="00083234"/>
    <w:rsid w:val="00090633"/>
    <w:rsid w:val="000B66B6"/>
    <w:rsid w:val="000C2335"/>
    <w:rsid w:val="000C4208"/>
    <w:rsid w:val="000D5E9C"/>
    <w:rsid w:val="000F4099"/>
    <w:rsid w:val="00100302"/>
    <w:rsid w:val="001216DA"/>
    <w:rsid w:val="00124474"/>
    <w:rsid w:val="001669C1"/>
    <w:rsid w:val="001A7B77"/>
    <w:rsid w:val="001B1A88"/>
    <w:rsid w:val="001B5A06"/>
    <w:rsid w:val="001C5AE2"/>
    <w:rsid w:val="001D2B8F"/>
    <w:rsid w:val="001E1027"/>
    <w:rsid w:val="001E762F"/>
    <w:rsid w:val="00217213"/>
    <w:rsid w:val="00222B10"/>
    <w:rsid w:val="002370E0"/>
    <w:rsid w:val="00237714"/>
    <w:rsid w:val="00237DEE"/>
    <w:rsid w:val="00261394"/>
    <w:rsid w:val="00261541"/>
    <w:rsid w:val="0026228A"/>
    <w:rsid w:val="00272EF0"/>
    <w:rsid w:val="00291427"/>
    <w:rsid w:val="00294E73"/>
    <w:rsid w:val="002C0C6A"/>
    <w:rsid w:val="002C561C"/>
    <w:rsid w:val="002E1DB8"/>
    <w:rsid w:val="003118B4"/>
    <w:rsid w:val="00321A26"/>
    <w:rsid w:val="00322CE0"/>
    <w:rsid w:val="00332061"/>
    <w:rsid w:val="00332F5B"/>
    <w:rsid w:val="0035503E"/>
    <w:rsid w:val="00356C76"/>
    <w:rsid w:val="00357B77"/>
    <w:rsid w:val="00361BB9"/>
    <w:rsid w:val="0036435F"/>
    <w:rsid w:val="00381DB4"/>
    <w:rsid w:val="003A2F73"/>
    <w:rsid w:val="003A5B26"/>
    <w:rsid w:val="003C6200"/>
    <w:rsid w:val="003C6F30"/>
    <w:rsid w:val="003D239F"/>
    <w:rsid w:val="003E1399"/>
    <w:rsid w:val="003E2C75"/>
    <w:rsid w:val="003F21E7"/>
    <w:rsid w:val="00422D6F"/>
    <w:rsid w:val="004356D7"/>
    <w:rsid w:val="0043634A"/>
    <w:rsid w:val="0043670D"/>
    <w:rsid w:val="004518BC"/>
    <w:rsid w:val="004541B6"/>
    <w:rsid w:val="00461A5A"/>
    <w:rsid w:val="00483729"/>
    <w:rsid w:val="004944B4"/>
    <w:rsid w:val="004A0D88"/>
    <w:rsid w:val="004B2923"/>
    <w:rsid w:val="004C7C45"/>
    <w:rsid w:val="00504421"/>
    <w:rsid w:val="0051152C"/>
    <w:rsid w:val="0051326C"/>
    <w:rsid w:val="00521FA9"/>
    <w:rsid w:val="00537E15"/>
    <w:rsid w:val="005543A1"/>
    <w:rsid w:val="005550A2"/>
    <w:rsid w:val="005638DD"/>
    <w:rsid w:val="00564F92"/>
    <w:rsid w:val="00571A32"/>
    <w:rsid w:val="005C5750"/>
    <w:rsid w:val="005E35B0"/>
    <w:rsid w:val="00602EBA"/>
    <w:rsid w:val="006133FD"/>
    <w:rsid w:val="00614874"/>
    <w:rsid w:val="00615910"/>
    <w:rsid w:val="00623972"/>
    <w:rsid w:val="006778E1"/>
    <w:rsid w:val="006B1A87"/>
    <w:rsid w:val="006C47E7"/>
    <w:rsid w:val="006D72A2"/>
    <w:rsid w:val="006F67BC"/>
    <w:rsid w:val="007136BE"/>
    <w:rsid w:val="007266FE"/>
    <w:rsid w:val="007508A6"/>
    <w:rsid w:val="00756375"/>
    <w:rsid w:val="007675DD"/>
    <w:rsid w:val="00771D4D"/>
    <w:rsid w:val="00777E7B"/>
    <w:rsid w:val="0079785C"/>
    <w:rsid w:val="007B201E"/>
    <w:rsid w:val="007B79D4"/>
    <w:rsid w:val="007B7B1B"/>
    <w:rsid w:val="007E5E28"/>
    <w:rsid w:val="00811E47"/>
    <w:rsid w:val="00821AC8"/>
    <w:rsid w:val="00824031"/>
    <w:rsid w:val="00831198"/>
    <w:rsid w:val="008378B9"/>
    <w:rsid w:val="00853E33"/>
    <w:rsid w:val="00856584"/>
    <w:rsid w:val="008A30EC"/>
    <w:rsid w:val="008A411B"/>
    <w:rsid w:val="008B1EE6"/>
    <w:rsid w:val="008B2E06"/>
    <w:rsid w:val="008C0D9C"/>
    <w:rsid w:val="008C34B2"/>
    <w:rsid w:val="008C71E8"/>
    <w:rsid w:val="008D001E"/>
    <w:rsid w:val="008E2340"/>
    <w:rsid w:val="008E6484"/>
    <w:rsid w:val="0090547F"/>
    <w:rsid w:val="00914843"/>
    <w:rsid w:val="00935611"/>
    <w:rsid w:val="00973A6D"/>
    <w:rsid w:val="00980C6C"/>
    <w:rsid w:val="00981F4F"/>
    <w:rsid w:val="0099381C"/>
    <w:rsid w:val="00994574"/>
    <w:rsid w:val="00995633"/>
    <w:rsid w:val="009A12F9"/>
    <w:rsid w:val="009A46EC"/>
    <w:rsid w:val="009B22A4"/>
    <w:rsid w:val="009D5890"/>
    <w:rsid w:val="009D6FCF"/>
    <w:rsid w:val="009D77C1"/>
    <w:rsid w:val="009F2F23"/>
    <w:rsid w:val="00A14176"/>
    <w:rsid w:val="00A54CB0"/>
    <w:rsid w:val="00A5520D"/>
    <w:rsid w:val="00A671F4"/>
    <w:rsid w:val="00A800A1"/>
    <w:rsid w:val="00AA504C"/>
    <w:rsid w:val="00AD3552"/>
    <w:rsid w:val="00AE7531"/>
    <w:rsid w:val="00AF3049"/>
    <w:rsid w:val="00AF6C55"/>
    <w:rsid w:val="00B026A2"/>
    <w:rsid w:val="00B1180F"/>
    <w:rsid w:val="00B1653F"/>
    <w:rsid w:val="00B245F2"/>
    <w:rsid w:val="00B43004"/>
    <w:rsid w:val="00B50ECA"/>
    <w:rsid w:val="00B97924"/>
    <w:rsid w:val="00BA5FDA"/>
    <w:rsid w:val="00BE52DB"/>
    <w:rsid w:val="00BE5E28"/>
    <w:rsid w:val="00C42683"/>
    <w:rsid w:val="00C55741"/>
    <w:rsid w:val="00C64779"/>
    <w:rsid w:val="00C727A3"/>
    <w:rsid w:val="00C77E00"/>
    <w:rsid w:val="00C975C9"/>
    <w:rsid w:val="00CA2A99"/>
    <w:rsid w:val="00CA4BDC"/>
    <w:rsid w:val="00CB6B54"/>
    <w:rsid w:val="00CE43D5"/>
    <w:rsid w:val="00CF567F"/>
    <w:rsid w:val="00CF5C53"/>
    <w:rsid w:val="00D13FE7"/>
    <w:rsid w:val="00D17282"/>
    <w:rsid w:val="00D27480"/>
    <w:rsid w:val="00D536C0"/>
    <w:rsid w:val="00D72A24"/>
    <w:rsid w:val="00DA129F"/>
    <w:rsid w:val="00DA15AA"/>
    <w:rsid w:val="00DA1815"/>
    <w:rsid w:val="00DA3830"/>
    <w:rsid w:val="00DB5F51"/>
    <w:rsid w:val="00DC2855"/>
    <w:rsid w:val="00DF1D6E"/>
    <w:rsid w:val="00DF4329"/>
    <w:rsid w:val="00DF7376"/>
    <w:rsid w:val="00E25C0C"/>
    <w:rsid w:val="00E47C39"/>
    <w:rsid w:val="00E719AF"/>
    <w:rsid w:val="00E850BD"/>
    <w:rsid w:val="00E96B2D"/>
    <w:rsid w:val="00EB0F52"/>
    <w:rsid w:val="00EB49EC"/>
    <w:rsid w:val="00EB5D17"/>
    <w:rsid w:val="00EC6CD8"/>
    <w:rsid w:val="00EE0A9C"/>
    <w:rsid w:val="00EE360C"/>
    <w:rsid w:val="00EF55AB"/>
    <w:rsid w:val="00F00C5F"/>
    <w:rsid w:val="00F26CA9"/>
    <w:rsid w:val="00F307FF"/>
    <w:rsid w:val="00F450F7"/>
    <w:rsid w:val="00F55BC5"/>
    <w:rsid w:val="00F71031"/>
    <w:rsid w:val="00F74824"/>
    <w:rsid w:val="00F83CD4"/>
    <w:rsid w:val="00FA4553"/>
    <w:rsid w:val="00FC3128"/>
    <w:rsid w:val="00FE1F67"/>
    <w:rsid w:val="00FF45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246"/>
  <w15:docId w15:val="{3F831EB1-EDAF-4E90-AACB-DCE389D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41"/>
    <w:pPr>
      <w:spacing w:after="200" w:line="276" w:lineRule="auto"/>
    </w:pPr>
    <w:rPr>
      <w:rFonts w:ascii="Calibri" w:eastAsia="Calibri" w:hAnsi="Calibri" w:cs="Arial"/>
    </w:rPr>
  </w:style>
  <w:style w:type="paragraph" w:styleId="Titre1">
    <w:name w:val="heading 1"/>
    <w:basedOn w:val="Normal"/>
    <w:next w:val="BankNormal"/>
    <w:link w:val="Titre1Car"/>
    <w:qFormat/>
    <w:rsid w:val="00003CD2"/>
    <w:pPr>
      <w:keepNext/>
      <w:keepLines/>
      <w:spacing w:before="240" w:after="240" w:line="240" w:lineRule="auto"/>
      <w:jc w:val="center"/>
      <w:outlineLvl w:val="0"/>
    </w:pPr>
    <w:rPr>
      <w:rFonts w:ascii="Times New Roman Bold" w:eastAsia="Times New Roman" w:hAnsi="Times New Roman Bold"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lp1"/>
    <w:basedOn w:val="Normal"/>
    <w:link w:val="ParagraphedelisteCar"/>
    <w:uiPriority w:val="34"/>
    <w:qFormat/>
    <w:rsid w:val="0006314E"/>
    <w:pPr>
      <w:ind w:left="720"/>
      <w:contextualSpacing/>
    </w:pPr>
  </w:style>
  <w:style w:type="paragraph" w:styleId="Corpsdetexte2">
    <w:name w:val="Body Text 2"/>
    <w:basedOn w:val="Normal"/>
    <w:link w:val="Corpsdetexte2Car"/>
    <w:rsid w:val="00004337"/>
    <w:pPr>
      <w:spacing w:after="0" w:line="240" w:lineRule="auto"/>
      <w:jc w:val="both"/>
    </w:pPr>
    <w:rPr>
      <w:rFonts w:ascii="Times New Roman" w:eastAsia="Times New Roman" w:hAnsi="Times New Roman" w:cs="Times New Roman"/>
      <w:b/>
      <w:bCs/>
      <w:sz w:val="24"/>
      <w:szCs w:val="24"/>
      <w:lang w:val="fr-BE" w:eastAsia="fr-FR"/>
    </w:rPr>
  </w:style>
  <w:style w:type="character" w:customStyle="1" w:styleId="Corpsdetexte2Car">
    <w:name w:val="Corps de texte 2 Car"/>
    <w:basedOn w:val="Policepardfaut"/>
    <w:link w:val="Corpsdetexte2"/>
    <w:rsid w:val="00004337"/>
    <w:rPr>
      <w:rFonts w:ascii="Times New Roman" w:eastAsia="Times New Roman" w:hAnsi="Times New Roman" w:cs="Times New Roman"/>
      <w:b/>
      <w:bCs/>
      <w:sz w:val="24"/>
      <w:szCs w:val="24"/>
      <w:lang w:val="fr-BE" w:eastAsia="fr-FR"/>
    </w:rPr>
  </w:style>
  <w:style w:type="paragraph" w:styleId="Textedebulles">
    <w:name w:val="Balloon Text"/>
    <w:basedOn w:val="Normal"/>
    <w:link w:val="TextedebullesCar"/>
    <w:uiPriority w:val="99"/>
    <w:semiHidden/>
    <w:unhideWhenUsed/>
    <w:rsid w:val="00CF56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67F"/>
    <w:rPr>
      <w:rFonts w:ascii="Segoe UI" w:eastAsia="Calibri" w:hAnsi="Segoe UI" w:cs="Segoe UI"/>
      <w:sz w:val="18"/>
      <w:szCs w:val="18"/>
    </w:rPr>
  </w:style>
  <w:style w:type="paragraph" w:styleId="Corpsdetexte">
    <w:name w:val="Body Text"/>
    <w:basedOn w:val="Normal"/>
    <w:link w:val="CorpsdetexteCar"/>
    <w:uiPriority w:val="99"/>
    <w:unhideWhenUsed/>
    <w:rsid w:val="003A2F73"/>
    <w:pPr>
      <w:spacing w:after="120"/>
    </w:pPr>
  </w:style>
  <w:style w:type="character" w:customStyle="1" w:styleId="CorpsdetexteCar">
    <w:name w:val="Corps de texte Car"/>
    <w:basedOn w:val="Policepardfaut"/>
    <w:link w:val="Corpsdetexte"/>
    <w:uiPriority w:val="99"/>
    <w:rsid w:val="003A2F73"/>
    <w:rPr>
      <w:rFonts w:ascii="Calibri" w:eastAsia="Calibri" w:hAnsi="Calibri" w:cs="Arial"/>
    </w:rPr>
  </w:style>
  <w:style w:type="paragraph" w:customStyle="1" w:styleId="BankNormal">
    <w:name w:val="BankNormal"/>
    <w:basedOn w:val="Normal"/>
    <w:rsid w:val="003A2F73"/>
    <w:pPr>
      <w:spacing w:after="240" w:line="240" w:lineRule="auto"/>
    </w:pPr>
    <w:rPr>
      <w:rFonts w:ascii="Times New Roman" w:eastAsia="Times New Roman" w:hAnsi="Times New Roman" w:cs="Times New Roman"/>
      <w:sz w:val="24"/>
      <w:szCs w:val="24"/>
      <w:lang w:val="en-US" w:eastAsia="fr-FR"/>
    </w:rPr>
  </w:style>
  <w:style w:type="character" w:styleId="Lienhypertexte">
    <w:name w:val="Hyperlink"/>
    <w:basedOn w:val="Policepardfaut"/>
    <w:uiPriority w:val="99"/>
    <w:unhideWhenUsed/>
    <w:rsid w:val="003A2F73"/>
    <w:rPr>
      <w:color w:val="0563C1" w:themeColor="hyperlink"/>
      <w:u w:val="single"/>
    </w:rPr>
  </w:style>
  <w:style w:type="paragraph" w:styleId="Sansinterligne">
    <w:name w:val="No Spacing"/>
    <w:uiPriority w:val="1"/>
    <w:qFormat/>
    <w:rsid w:val="003A2F73"/>
    <w:pPr>
      <w:spacing w:after="0" w:line="240" w:lineRule="auto"/>
    </w:pPr>
    <w:rPr>
      <w:rFonts w:ascii="Times New Roman" w:eastAsia="Times New Roman" w:hAnsi="Times New Roman" w:cs="Times New Roman"/>
      <w:sz w:val="24"/>
      <w:szCs w:val="24"/>
      <w:lang w:eastAsia="fr-FR" w:bidi="ar-MA"/>
    </w:rPr>
  </w:style>
  <w:style w:type="character" w:customStyle="1" w:styleId="apple-style-span">
    <w:name w:val="apple-style-span"/>
    <w:basedOn w:val="Policepardfaut"/>
    <w:rsid w:val="003A2F73"/>
  </w:style>
  <w:style w:type="paragraph" w:styleId="TM9">
    <w:name w:val="toc 9"/>
    <w:basedOn w:val="Normal"/>
    <w:next w:val="Normal"/>
    <w:semiHidden/>
    <w:rsid w:val="00521FA9"/>
    <w:pPr>
      <w:tabs>
        <w:tab w:val="left" w:leader="dot" w:pos="8640"/>
        <w:tab w:val="right" w:pos="900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n-US"/>
    </w:rPr>
  </w:style>
  <w:style w:type="paragraph" w:styleId="Titre">
    <w:name w:val="Title"/>
    <w:basedOn w:val="Normal"/>
    <w:link w:val="TitreCar"/>
    <w:qFormat/>
    <w:rsid w:val="007266FE"/>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7266FE"/>
    <w:rPr>
      <w:rFonts w:ascii="Arial" w:eastAsia="Times New Roman" w:hAnsi="Arial" w:cs="Times New Roman"/>
      <w:b/>
      <w:bCs/>
      <w:sz w:val="28"/>
      <w:szCs w:val="24"/>
      <w:lang w:eastAsia="fr-FR"/>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lp1 Car"/>
    <w:link w:val="Paragraphedeliste"/>
    <w:uiPriority w:val="34"/>
    <w:qFormat/>
    <w:locked/>
    <w:rsid w:val="007266FE"/>
    <w:rPr>
      <w:rFonts w:ascii="Calibri" w:eastAsia="Calibri" w:hAnsi="Calibri" w:cs="Arial"/>
    </w:rPr>
  </w:style>
  <w:style w:type="paragraph" w:customStyle="1" w:styleId="outlinebullet">
    <w:name w:val="outlinebullet"/>
    <w:basedOn w:val="Normal"/>
    <w:rsid w:val="00E25C0C"/>
    <w:pPr>
      <w:tabs>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semiHidden/>
    <w:unhideWhenUsed/>
    <w:rsid w:val="00003CD2"/>
    <w:pPr>
      <w:spacing w:after="120"/>
    </w:pPr>
    <w:rPr>
      <w:sz w:val="16"/>
      <w:szCs w:val="16"/>
    </w:rPr>
  </w:style>
  <w:style w:type="character" w:customStyle="1" w:styleId="Corpsdetexte3Car">
    <w:name w:val="Corps de texte 3 Car"/>
    <w:basedOn w:val="Policepardfaut"/>
    <w:link w:val="Corpsdetexte3"/>
    <w:uiPriority w:val="99"/>
    <w:semiHidden/>
    <w:rsid w:val="00003CD2"/>
    <w:rPr>
      <w:rFonts w:ascii="Calibri" w:eastAsia="Calibri" w:hAnsi="Calibri" w:cs="Arial"/>
      <w:sz w:val="16"/>
      <w:szCs w:val="16"/>
    </w:rPr>
  </w:style>
  <w:style w:type="character" w:customStyle="1" w:styleId="Titre1Car">
    <w:name w:val="Titre 1 Car"/>
    <w:basedOn w:val="Policepardfaut"/>
    <w:link w:val="Titre1"/>
    <w:rsid w:val="00003CD2"/>
    <w:rPr>
      <w:rFonts w:ascii="Times New Roman Bold" w:eastAsia="Times New Roman" w:hAnsi="Times New Roman Bold" w:cs="Times New Roman"/>
      <w:b/>
      <w:sz w:val="32"/>
      <w:szCs w:val="20"/>
      <w:lang w:eastAsia="fr-FR"/>
    </w:rPr>
  </w:style>
  <w:style w:type="paragraph" w:customStyle="1" w:styleId="Corpsdetexte21">
    <w:name w:val="Corps de texte 21"/>
    <w:basedOn w:val="Normal"/>
    <w:rsid w:val="00003CD2"/>
    <w:pPr>
      <w:tabs>
        <w:tab w:val="left" w:pos="540"/>
      </w:tabs>
      <w:suppressAutoHyphens/>
      <w:spacing w:after="0" w:line="264" w:lineRule="auto"/>
      <w:ind w:right="72"/>
      <w:jc w:val="both"/>
    </w:pPr>
    <w:rPr>
      <w:rFonts w:ascii="Verdana" w:eastAsia="Times New Roman" w:hAnsi="Verdana" w:cs="Times New Roman"/>
      <w:sz w:val="20"/>
      <w:szCs w:val="24"/>
      <w:lang w:eastAsia="ar-SA"/>
    </w:rPr>
  </w:style>
  <w:style w:type="table" w:customStyle="1" w:styleId="TableGrid0">
    <w:name w:val="Table Grid0"/>
    <w:basedOn w:val="TableauNormal"/>
    <w:rsid w:val="00003CD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link w:val="0Car"/>
    <w:rsid w:val="00003CD2"/>
    <w:pPr>
      <w:tabs>
        <w:tab w:val="left" w:pos="1843"/>
        <w:tab w:val="right" w:pos="9072"/>
      </w:tabs>
      <w:spacing w:after="60" w:line="240" w:lineRule="auto"/>
      <w:ind w:left="1134" w:firstLine="1"/>
      <w:jc w:val="both"/>
    </w:pPr>
    <w:rPr>
      <w:rFonts w:ascii="Times New Roman" w:eastAsia="Times New Roman" w:hAnsi="Times New Roman" w:cs="Times New Roman"/>
      <w:szCs w:val="20"/>
      <w:lang w:eastAsia="fr-FR"/>
    </w:rPr>
  </w:style>
  <w:style w:type="character" w:customStyle="1" w:styleId="0Car">
    <w:name w:val="0 Car"/>
    <w:link w:val="0"/>
    <w:rsid w:val="00003CD2"/>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unhideWhenUsed/>
    <w:rsid w:val="00F7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74824"/>
    <w:rPr>
      <w:rFonts w:ascii="Courier New" w:eastAsia="Times New Roman" w:hAnsi="Courier New" w:cs="Courier New"/>
      <w:sz w:val="20"/>
      <w:szCs w:val="20"/>
      <w:lang w:eastAsia="fr-FR"/>
    </w:rPr>
  </w:style>
  <w:style w:type="character" w:customStyle="1" w:styleId="y2iqfc">
    <w:name w:val="y2iqfc"/>
    <w:basedOn w:val="Policepardfaut"/>
    <w:rsid w:val="00F74824"/>
  </w:style>
  <w:style w:type="character" w:customStyle="1" w:styleId="Mentionnonrsolue1">
    <w:name w:val="Mention non résolue1"/>
    <w:basedOn w:val="Policepardfaut"/>
    <w:uiPriority w:val="99"/>
    <w:semiHidden/>
    <w:unhideWhenUsed/>
    <w:rsid w:val="00A5520D"/>
    <w:rPr>
      <w:color w:val="605E5C"/>
      <w:shd w:val="clear" w:color="auto" w:fill="E1DFDD"/>
    </w:rPr>
  </w:style>
  <w:style w:type="paragraph" w:customStyle="1" w:styleId="Outline">
    <w:name w:val="Outline"/>
    <w:basedOn w:val="Normal"/>
    <w:rsid w:val="00FA4553"/>
    <w:pPr>
      <w:spacing w:before="240" w:after="0" w:line="240" w:lineRule="auto"/>
    </w:pPr>
    <w:rPr>
      <w:rFonts w:ascii="Times New Roman" w:eastAsia="Times New Roman" w:hAnsi="Times New Roman" w:cs="Times New Roman"/>
      <w:kern w:val="28"/>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p@moudoun.mr-cpmp@moudoun.m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C9A6-293B-4BC9-9ED6-0F5E3F7E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Meoms</dc:creator>
  <cp:lastModifiedBy>Client</cp:lastModifiedBy>
  <cp:revision>4</cp:revision>
  <cp:lastPrinted>2019-04-15T12:46:00Z</cp:lastPrinted>
  <dcterms:created xsi:type="dcterms:W3CDTF">2021-08-12T14:46:00Z</dcterms:created>
  <dcterms:modified xsi:type="dcterms:W3CDTF">2021-08-13T18:07:00Z</dcterms:modified>
</cp:coreProperties>
</file>