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9BA85" w14:textId="77777777" w:rsidR="000D2E16" w:rsidRPr="00652D6A" w:rsidRDefault="000D2E16" w:rsidP="000D2E16">
      <w:pPr>
        <w:spacing w:after="0"/>
        <w:rPr>
          <w:rFonts w:ascii="Calibri Light" w:hAnsi="Calibri Light" w:cs="Calibri"/>
          <w:sz w:val="24"/>
          <w:szCs w:val="24"/>
        </w:rPr>
      </w:pPr>
      <w:r>
        <w:rPr>
          <w:rFonts w:ascii="Calibri Light" w:hAnsi="Calibri Light" w:cs="Calibri"/>
          <w:b/>
          <w:bCs/>
          <w:sz w:val="24"/>
          <w:szCs w:val="24"/>
        </w:rPr>
        <w:t xml:space="preserve">                                               </w:t>
      </w:r>
      <w:r w:rsidRPr="00652D6A">
        <w:rPr>
          <w:rFonts w:ascii="Calibri Light" w:hAnsi="Calibri Light" w:cs="Calibri"/>
          <w:b/>
          <w:bCs/>
          <w:sz w:val="24"/>
          <w:szCs w:val="24"/>
        </w:rPr>
        <w:t>REPUBLIQUE ISLAMIQUE DE MAURITANIE</w:t>
      </w:r>
    </w:p>
    <w:p w14:paraId="01152C01" w14:textId="77777777" w:rsidR="000D2E16" w:rsidRPr="00652D6A" w:rsidRDefault="000D2E16" w:rsidP="000D2E16">
      <w:pPr>
        <w:spacing w:after="0"/>
        <w:jc w:val="center"/>
        <w:rPr>
          <w:rFonts w:ascii="Calibri Light" w:hAnsi="Calibri Light" w:cs="Calibri"/>
          <w:sz w:val="20"/>
          <w:szCs w:val="20"/>
        </w:rPr>
      </w:pPr>
      <w:r w:rsidRPr="00652D6A">
        <w:rPr>
          <w:rFonts w:ascii="Calibri Light" w:hAnsi="Calibri Light" w:cs="Calibri"/>
          <w:sz w:val="20"/>
          <w:szCs w:val="20"/>
        </w:rPr>
        <w:t>Honneur –Fraternité-Justice</w:t>
      </w:r>
    </w:p>
    <w:p w14:paraId="2445D1DF" w14:textId="77777777" w:rsidR="000D2E16" w:rsidRPr="00652D6A" w:rsidRDefault="000D2E16" w:rsidP="000D2E16">
      <w:pPr>
        <w:spacing w:after="0"/>
        <w:jc w:val="center"/>
        <w:rPr>
          <w:rFonts w:ascii="Calibri Light" w:hAnsi="Calibri Light" w:cs="Calibri"/>
          <w:sz w:val="24"/>
          <w:szCs w:val="24"/>
        </w:rPr>
      </w:pPr>
      <w:r>
        <w:rPr>
          <w:lang w:eastAsia="fr-FR"/>
        </w:rPr>
        <w:drawing>
          <wp:inline distT="0" distB="0" distL="0" distR="0" wp14:anchorId="24F5C9C0" wp14:editId="044998D4">
            <wp:extent cx="1169035" cy="1113155"/>
            <wp:effectExtent l="19050" t="0" r="0" b="0"/>
            <wp:docPr id="3" name="Image 1" descr="C:\Users\admin\Desktop\Communication\Logo_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Desktop\Communication\Logo_Rim.jpg"/>
                    <pic:cNvPicPr>
                      <a:picLocks noChangeAspect="1" noChangeArrowheads="1"/>
                    </pic:cNvPicPr>
                  </pic:nvPicPr>
                  <pic:blipFill>
                    <a:blip r:embed="rId8" cstate="print"/>
                    <a:srcRect/>
                    <a:stretch>
                      <a:fillRect/>
                    </a:stretch>
                  </pic:blipFill>
                  <pic:spPr bwMode="auto">
                    <a:xfrm>
                      <a:off x="0" y="0"/>
                      <a:ext cx="1169035" cy="1113155"/>
                    </a:xfrm>
                    <a:prstGeom prst="rect">
                      <a:avLst/>
                    </a:prstGeom>
                    <a:noFill/>
                    <a:ln w="9525">
                      <a:noFill/>
                      <a:miter lim="800000"/>
                      <a:headEnd/>
                      <a:tailEnd/>
                    </a:ln>
                  </pic:spPr>
                </pic:pic>
              </a:graphicData>
            </a:graphic>
          </wp:inline>
        </w:drawing>
      </w:r>
    </w:p>
    <w:p w14:paraId="259111A2" w14:textId="77777777" w:rsidR="000D2E16" w:rsidRPr="00480A8D" w:rsidRDefault="000D2E16" w:rsidP="00850BDC">
      <w:pPr>
        <w:spacing w:after="0"/>
        <w:jc w:val="center"/>
        <w:rPr>
          <w:rFonts w:ascii="Calibri Light" w:hAnsi="Calibri Light" w:cs="Calibri"/>
          <w:b/>
          <w:bCs/>
          <w:sz w:val="28"/>
          <w:szCs w:val="28"/>
        </w:rPr>
      </w:pPr>
      <w:r w:rsidRPr="00480A8D">
        <w:rPr>
          <w:rFonts w:ascii="Calibri Light" w:hAnsi="Calibri Light" w:cs="Calibri"/>
          <w:b/>
          <w:bCs/>
          <w:sz w:val="28"/>
          <w:szCs w:val="28"/>
        </w:rPr>
        <w:t xml:space="preserve">Ministère </w:t>
      </w:r>
      <w:r w:rsidR="00850BDC">
        <w:rPr>
          <w:rFonts w:ascii="Calibri Light" w:hAnsi="Calibri Light" w:cs="Calibri"/>
          <w:b/>
          <w:bCs/>
          <w:sz w:val="28"/>
          <w:szCs w:val="28"/>
        </w:rPr>
        <w:t>des Affaires Economiques et de la Promotion des Secteurs Productifs</w:t>
      </w:r>
      <w:r w:rsidRPr="00480A8D">
        <w:rPr>
          <w:rFonts w:ascii="Calibri Light" w:hAnsi="Calibri Light" w:cs="Calibri"/>
          <w:b/>
          <w:bCs/>
          <w:sz w:val="28"/>
          <w:szCs w:val="28"/>
        </w:rPr>
        <w:t xml:space="preserve"> </w:t>
      </w:r>
    </w:p>
    <w:p w14:paraId="495E4CFB" w14:textId="77777777" w:rsidR="00861830" w:rsidRDefault="00861830" w:rsidP="00850BDC">
      <w:pPr>
        <w:spacing w:after="0"/>
        <w:jc w:val="center"/>
        <w:rPr>
          <w:rFonts w:ascii="Calibri Light" w:hAnsi="Calibri Light" w:cs="Calibri"/>
          <w:b/>
          <w:bCs/>
          <w:sz w:val="24"/>
          <w:szCs w:val="24"/>
        </w:rPr>
      </w:pPr>
    </w:p>
    <w:p w14:paraId="41BC0234" w14:textId="77777777" w:rsidR="000D2E16" w:rsidRPr="00480A8D" w:rsidRDefault="000D2E16" w:rsidP="00850BDC">
      <w:pPr>
        <w:spacing w:after="0"/>
        <w:jc w:val="center"/>
        <w:rPr>
          <w:rFonts w:ascii="Calibri Light" w:hAnsi="Calibri Light" w:cs="Calibri"/>
          <w:b/>
          <w:bCs/>
          <w:sz w:val="24"/>
          <w:szCs w:val="24"/>
        </w:rPr>
      </w:pPr>
      <w:r>
        <w:rPr>
          <w:rFonts w:ascii="Calibri Light" w:hAnsi="Calibri Light" w:cs="Calibri"/>
          <w:b/>
          <w:bCs/>
          <w:sz w:val="24"/>
          <w:szCs w:val="24"/>
        </w:rPr>
        <w:t xml:space="preserve">Cellule de Coordination du </w:t>
      </w:r>
      <w:r w:rsidR="00850BDC">
        <w:rPr>
          <w:rFonts w:ascii="Calibri Light" w:hAnsi="Calibri Light" w:cs="Calibri"/>
          <w:b/>
          <w:bCs/>
          <w:sz w:val="24"/>
          <w:szCs w:val="24"/>
        </w:rPr>
        <w:t xml:space="preserve">Projet MOUDOUN d’Appui à la Décentralisation et au Développement des Villes Intérmediaires Productives </w:t>
      </w:r>
      <w:r w:rsidRPr="00480A8D">
        <w:rPr>
          <w:rFonts w:ascii="Calibri Light" w:hAnsi="Calibri Light" w:cs="Calibri"/>
          <w:b/>
          <w:bCs/>
          <w:sz w:val="24"/>
          <w:szCs w:val="24"/>
        </w:rPr>
        <w:t xml:space="preserve"> </w:t>
      </w:r>
    </w:p>
    <w:p w14:paraId="64AD4BEC" w14:textId="77777777" w:rsidR="000D2E16" w:rsidRPr="00652D6A" w:rsidRDefault="000D2E16" w:rsidP="000D2E16">
      <w:pPr>
        <w:spacing w:after="0"/>
        <w:jc w:val="center"/>
        <w:rPr>
          <w:rFonts w:ascii="Calibri Light" w:hAnsi="Calibri Light" w:cs="Calibri"/>
          <w:sz w:val="24"/>
          <w:szCs w:val="24"/>
        </w:rPr>
      </w:pPr>
    </w:p>
    <w:p w14:paraId="67467E10" w14:textId="77777777" w:rsidR="000D2E16" w:rsidRPr="00652D6A" w:rsidRDefault="000D2E16" w:rsidP="000D2E16">
      <w:pPr>
        <w:spacing w:after="0"/>
        <w:jc w:val="center"/>
        <w:rPr>
          <w:rFonts w:ascii="Calibri Light" w:hAnsi="Calibri Light" w:cs="Calibri"/>
          <w:sz w:val="24"/>
          <w:szCs w:val="24"/>
        </w:rPr>
      </w:pPr>
    </w:p>
    <w:p w14:paraId="165F2A25" w14:textId="77777777" w:rsidR="000D2E16" w:rsidRPr="00652D6A" w:rsidRDefault="000D2E16" w:rsidP="000D2E16">
      <w:pPr>
        <w:spacing w:after="0"/>
        <w:jc w:val="center"/>
        <w:rPr>
          <w:rFonts w:ascii="Calibri Light" w:hAnsi="Calibri Light" w:cs="Calibri"/>
          <w:sz w:val="24"/>
          <w:szCs w:val="24"/>
        </w:rPr>
      </w:pPr>
    </w:p>
    <w:p w14:paraId="5BE08A5B" w14:textId="77777777" w:rsidR="000D2E16" w:rsidRPr="00652D6A" w:rsidRDefault="000D2E16" w:rsidP="000D2E16">
      <w:pPr>
        <w:spacing w:after="0"/>
        <w:jc w:val="center"/>
        <w:rPr>
          <w:rFonts w:ascii="Calibri Light" w:hAnsi="Calibri Light" w:cs="Calibri"/>
          <w:sz w:val="24"/>
          <w:szCs w:val="24"/>
        </w:rPr>
      </w:pPr>
    </w:p>
    <w:p w14:paraId="5028B8BF" w14:textId="77777777" w:rsidR="000D2E16" w:rsidRPr="00652D6A" w:rsidRDefault="000D2E16" w:rsidP="000D2E16">
      <w:pPr>
        <w:spacing w:after="0"/>
        <w:jc w:val="center"/>
        <w:rPr>
          <w:rFonts w:ascii="Calibri Light" w:hAnsi="Calibri Light" w:cs="Calibri"/>
          <w:sz w:val="24"/>
          <w:szCs w:val="24"/>
        </w:rPr>
      </w:pPr>
    </w:p>
    <w:p w14:paraId="4544629C" w14:textId="77777777" w:rsidR="000D2E16" w:rsidRPr="00652D6A" w:rsidRDefault="000D2E16" w:rsidP="000D2E16">
      <w:pPr>
        <w:spacing w:after="0"/>
        <w:jc w:val="center"/>
        <w:rPr>
          <w:rFonts w:ascii="Calibri Light" w:hAnsi="Calibri Light" w:cs="Calibri"/>
          <w:sz w:val="24"/>
          <w:szCs w:val="24"/>
        </w:rPr>
      </w:pPr>
    </w:p>
    <w:p w14:paraId="6B87D1BC" w14:textId="77777777" w:rsidR="000D2E16" w:rsidRPr="00652D6A" w:rsidRDefault="000D2E16" w:rsidP="000D2E16">
      <w:pPr>
        <w:spacing w:after="0"/>
        <w:jc w:val="center"/>
        <w:rPr>
          <w:rFonts w:ascii="Calibri Light" w:hAnsi="Calibri Light" w:cs="Calibri"/>
          <w:sz w:val="24"/>
          <w:szCs w:val="24"/>
        </w:rPr>
      </w:pPr>
    </w:p>
    <w:p w14:paraId="54861C0C" w14:textId="77777777" w:rsidR="000D2E16" w:rsidRPr="00652D6A" w:rsidRDefault="000D2E16" w:rsidP="000D2E16">
      <w:pPr>
        <w:spacing w:after="0"/>
        <w:jc w:val="center"/>
        <w:rPr>
          <w:rFonts w:ascii="Calibri Light" w:hAnsi="Calibri Light" w:cs="Calibri"/>
          <w:sz w:val="24"/>
          <w:szCs w:val="24"/>
        </w:rPr>
      </w:pPr>
    </w:p>
    <w:p w14:paraId="37EED0DA" w14:textId="77777777" w:rsidR="000D2E16" w:rsidRPr="00652D6A" w:rsidRDefault="000D2E16" w:rsidP="000D2E16">
      <w:pPr>
        <w:spacing w:after="0"/>
        <w:jc w:val="center"/>
        <w:rPr>
          <w:rFonts w:ascii="Calibri Light" w:hAnsi="Calibri Light" w:cs="Calibri"/>
          <w:sz w:val="24"/>
          <w:szCs w:val="24"/>
        </w:rPr>
      </w:pPr>
    </w:p>
    <w:p w14:paraId="5FCF0287" w14:textId="77777777" w:rsidR="000D2E16" w:rsidRPr="00652D6A" w:rsidRDefault="0083005E" w:rsidP="000D2E16">
      <w:pPr>
        <w:spacing w:after="0"/>
        <w:jc w:val="center"/>
        <w:rPr>
          <w:rFonts w:ascii="Calibri Light" w:hAnsi="Calibri Light" w:cs="Calibri"/>
          <w:sz w:val="24"/>
          <w:szCs w:val="24"/>
        </w:rPr>
      </w:pPr>
      <w:r>
        <w:rPr>
          <w:rFonts w:ascii="Calibri Light" w:hAnsi="Calibri Light" w:cs="Calibri"/>
          <w:sz w:val="24"/>
          <w:szCs w:val="24"/>
          <w:lang w:eastAsia="fr-FR"/>
        </w:rPr>
        <mc:AlternateContent>
          <mc:Choice Requires="wps">
            <w:drawing>
              <wp:anchor distT="0" distB="0" distL="114300" distR="114300" simplePos="0" relativeHeight="251658240" behindDoc="0" locked="0" layoutInCell="1" allowOverlap="1" wp14:anchorId="1678BAD6" wp14:editId="08D0525E">
                <wp:simplePos x="0" y="0"/>
                <wp:positionH relativeFrom="column">
                  <wp:posOffset>-373380</wp:posOffset>
                </wp:positionH>
                <wp:positionV relativeFrom="paragraph">
                  <wp:posOffset>178435</wp:posOffset>
                </wp:positionV>
                <wp:extent cx="6457950" cy="1684020"/>
                <wp:effectExtent l="0" t="0" r="1905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684020"/>
                        </a:xfrm>
                        <a:prstGeom prst="rect">
                          <a:avLst/>
                        </a:prstGeom>
                        <a:solidFill>
                          <a:srgbClr val="FFFFFF"/>
                        </a:solidFill>
                        <a:ln w="9525">
                          <a:solidFill>
                            <a:srgbClr val="000000"/>
                          </a:solidFill>
                          <a:miter lim="800000"/>
                          <a:headEnd/>
                          <a:tailEnd/>
                        </a:ln>
                      </wps:spPr>
                      <wps:txbx>
                        <w:txbxContent>
                          <w:p w14:paraId="1C6694C1" w14:textId="45789E15" w:rsidR="00CB50FC" w:rsidRPr="00CB50FC" w:rsidRDefault="00CB50FC" w:rsidP="004957E5">
                            <w:pPr>
                              <w:shd w:val="clear" w:color="auto" w:fill="92D050"/>
                              <w:spacing w:after="0"/>
                              <w:jc w:val="center"/>
                              <w:rPr>
                                <w:b/>
                                <w:bCs/>
                              </w:rPr>
                            </w:pPr>
                            <w:r w:rsidRPr="00CB50FC">
                              <w:rPr>
                                <w:rFonts w:ascii="Calibri Light" w:hAnsi="Calibri Light" w:cs="Calibri"/>
                                <w:b/>
                                <w:bCs/>
                                <w:sz w:val="40"/>
                                <w:szCs w:val="40"/>
                              </w:rPr>
                              <w:t xml:space="preserve">Termes de Référence de l’Audit Organisationnel  des communes bénéficiaires du Projet MOUDOUN et de l’Audit technique des Infrastructures du PDU et du PNIDDLE  au niveau de ces communes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678BAD6" id="_x0000_t202" coordsize="21600,21600" o:spt="202" path="m,l,21600r21600,l21600,xe">
                <v:stroke joinstyle="miter"/>
                <v:path gradientshapeok="t" o:connecttype="rect"/>
              </v:shapetype>
              <v:shape id="Text Box 3" o:spid="_x0000_s1026" type="#_x0000_t202" style="position:absolute;left:0;text-align:left;margin-left:-29.4pt;margin-top:14.05pt;width:508.5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">
                <v:textbox>
                  <w:txbxContent>
                    <w:p w14:paraId="1C6694C1" w14:textId="45789E15" w:rsidR="00CB50FC" w:rsidRPr="00CB50FC" w:rsidRDefault="00CB50FC" w:rsidP="004957E5">
                      <w:pPr>
                        <w:shd w:val="clear" w:color="auto" w:fill="92D050"/>
                        <w:spacing w:after="0"/>
                        <w:jc w:val="center"/>
                        <w:rPr>
                          <w:b/>
                          <w:bCs/>
                        </w:rPr>
                      </w:pPr>
                      <w:r w:rsidRPr="00CB50FC">
                        <w:rPr>
                          <w:rFonts w:ascii="Calibri Light" w:hAnsi="Calibri Light" w:cs="Calibri"/>
                          <w:b/>
                          <w:bCs/>
                          <w:sz w:val="40"/>
                          <w:szCs w:val="40"/>
                        </w:rPr>
                        <w:t xml:space="preserve">Termes de Référence de l’Audit Organisationnel  des communes bénéficiaires du Projet MOUDOUN et de l’Audit technique des Infrastructures du PDU et du PNIDDLE  au niveau de ces communes </w:t>
                      </w:r>
                    </w:p>
                  </w:txbxContent>
                </v:textbox>
              </v:shape>
            </w:pict>
          </mc:Fallback>
        </mc:AlternateContent>
      </w:r>
    </w:p>
    <w:p w14:paraId="23A0CBE3" w14:textId="77777777" w:rsidR="000D2E16" w:rsidRPr="00652D6A" w:rsidRDefault="000D2E16" w:rsidP="000D2E16">
      <w:pPr>
        <w:spacing w:after="0"/>
        <w:jc w:val="center"/>
        <w:rPr>
          <w:rFonts w:ascii="Calibri Light" w:hAnsi="Calibri Light" w:cs="Calibri"/>
          <w:sz w:val="24"/>
          <w:szCs w:val="24"/>
        </w:rPr>
      </w:pPr>
    </w:p>
    <w:p w14:paraId="6ABA8AF2" w14:textId="77777777" w:rsidR="000D2E16" w:rsidRPr="00652D6A" w:rsidRDefault="000D2E16" w:rsidP="000D2E16">
      <w:pPr>
        <w:spacing w:after="0"/>
        <w:jc w:val="center"/>
        <w:rPr>
          <w:rFonts w:ascii="Calibri Light" w:hAnsi="Calibri Light" w:cs="Calibri"/>
          <w:sz w:val="24"/>
          <w:szCs w:val="24"/>
        </w:rPr>
      </w:pPr>
    </w:p>
    <w:p w14:paraId="11714AB2" w14:textId="77777777" w:rsidR="000D2E16" w:rsidRPr="00652D6A" w:rsidRDefault="000D2E16" w:rsidP="000D2E16">
      <w:pPr>
        <w:spacing w:after="0"/>
        <w:jc w:val="center"/>
        <w:rPr>
          <w:rFonts w:ascii="Calibri Light" w:hAnsi="Calibri Light" w:cs="Calibri"/>
          <w:sz w:val="24"/>
          <w:szCs w:val="24"/>
        </w:rPr>
      </w:pPr>
    </w:p>
    <w:p w14:paraId="424B4DE7" w14:textId="77777777" w:rsidR="000D2E16" w:rsidRPr="00652D6A" w:rsidRDefault="000D2E16" w:rsidP="000D2E16">
      <w:pPr>
        <w:spacing w:after="0"/>
        <w:jc w:val="center"/>
        <w:rPr>
          <w:rFonts w:ascii="Calibri Light" w:hAnsi="Calibri Light" w:cs="Calibri"/>
          <w:sz w:val="24"/>
          <w:szCs w:val="24"/>
        </w:rPr>
      </w:pPr>
    </w:p>
    <w:p w14:paraId="5DF87C72" w14:textId="77777777" w:rsidR="000D2E16" w:rsidRPr="00652D6A" w:rsidRDefault="000D2E16" w:rsidP="000D2E16">
      <w:pPr>
        <w:spacing w:after="0"/>
        <w:jc w:val="center"/>
        <w:rPr>
          <w:rFonts w:ascii="Calibri Light" w:hAnsi="Calibri Light" w:cs="Calibri"/>
          <w:sz w:val="24"/>
          <w:szCs w:val="24"/>
        </w:rPr>
      </w:pPr>
    </w:p>
    <w:p w14:paraId="20CAFFFA" w14:textId="77777777" w:rsidR="000D2E16" w:rsidRPr="00652D6A" w:rsidRDefault="000D2E16" w:rsidP="000D2E16">
      <w:pPr>
        <w:spacing w:after="0"/>
        <w:jc w:val="center"/>
        <w:rPr>
          <w:rFonts w:ascii="Calibri Light" w:hAnsi="Calibri Light" w:cs="Calibri"/>
          <w:sz w:val="24"/>
          <w:szCs w:val="24"/>
        </w:rPr>
      </w:pPr>
    </w:p>
    <w:p w14:paraId="26CAD624" w14:textId="77777777" w:rsidR="000D2E16" w:rsidRPr="00652D6A" w:rsidRDefault="000D2E16" w:rsidP="000D2E16">
      <w:pPr>
        <w:spacing w:after="0"/>
        <w:jc w:val="center"/>
        <w:rPr>
          <w:rFonts w:ascii="Calibri Light" w:hAnsi="Calibri Light" w:cs="Calibri"/>
          <w:b/>
          <w:bCs/>
          <w:sz w:val="24"/>
          <w:szCs w:val="24"/>
        </w:rPr>
      </w:pPr>
    </w:p>
    <w:p w14:paraId="4E85DF05" w14:textId="77777777" w:rsidR="000D2E16" w:rsidRDefault="000D2E16" w:rsidP="000D2E16">
      <w:pPr>
        <w:spacing w:after="0"/>
        <w:jc w:val="right"/>
        <w:rPr>
          <w:rFonts w:ascii="Calibri Light" w:hAnsi="Calibri Light" w:cs="Calibri"/>
          <w:b/>
          <w:bCs/>
          <w:sz w:val="24"/>
          <w:szCs w:val="24"/>
        </w:rPr>
      </w:pPr>
    </w:p>
    <w:p w14:paraId="00C9A8A6" w14:textId="77777777" w:rsidR="000D2E16" w:rsidRDefault="000D2E16" w:rsidP="000D2E16">
      <w:pPr>
        <w:spacing w:after="0"/>
        <w:jc w:val="right"/>
        <w:rPr>
          <w:rFonts w:ascii="Calibri Light" w:hAnsi="Calibri Light" w:cs="Calibri"/>
          <w:b/>
          <w:bCs/>
          <w:sz w:val="24"/>
          <w:szCs w:val="24"/>
        </w:rPr>
      </w:pPr>
    </w:p>
    <w:p w14:paraId="53579603" w14:textId="77777777" w:rsidR="000D2E16" w:rsidRDefault="000D2E16" w:rsidP="000D2E16">
      <w:pPr>
        <w:spacing w:after="0"/>
        <w:jc w:val="right"/>
        <w:rPr>
          <w:rFonts w:ascii="Calibri Light" w:hAnsi="Calibri Light" w:cs="Calibri"/>
          <w:b/>
          <w:bCs/>
          <w:sz w:val="24"/>
          <w:szCs w:val="24"/>
        </w:rPr>
      </w:pPr>
    </w:p>
    <w:p w14:paraId="6222C349" w14:textId="102E7D66" w:rsidR="000D2E16" w:rsidRPr="00652D6A" w:rsidRDefault="00CF6887" w:rsidP="00846C0F">
      <w:pPr>
        <w:spacing w:after="0"/>
        <w:jc w:val="right"/>
        <w:rPr>
          <w:rFonts w:ascii="Calibri Light" w:hAnsi="Calibri Light" w:cs="Calibri"/>
          <w:b/>
          <w:bCs/>
          <w:sz w:val="24"/>
          <w:szCs w:val="24"/>
        </w:rPr>
      </w:pPr>
      <w:r>
        <w:rPr>
          <w:rFonts w:ascii="Calibri Light" w:hAnsi="Calibri Light" w:cs="Calibri"/>
          <w:b/>
          <w:bCs/>
          <w:sz w:val="24"/>
          <w:szCs w:val="24"/>
        </w:rPr>
        <w:t xml:space="preserve">Décembre   </w:t>
      </w:r>
      <w:r w:rsidR="00850BDC">
        <w:rPr>
          <w:rFonts w:ascii="Calibri Light" w:hAnsi="Calibri Light" w:cs="Calibri"/>
          <w:b/>
          <w:bCs/>
          <w:sz w:val="24"/>
          <w:szCs w:val="24"/>
        </w:rPr>
        <w:t>202</w:t>
      </w:r>
      <w:r w:rsidR="00846C0F">
        <w:rPr>
          <w:rFonts w:ascii="Calibri Light" w:hAnsi="Calibri Light" w:cs="Calibri"/>
          <w:b/>
          <w:bCs/>
          <w:sz w:val="24"/>
          <w:szCs w:val="24"/>
        </w:rPr>
        <w:t>1</w:t>
      </w:r>
    </w:p>
    <w:p w14:paraId="6AAAB6C9" w14:textId="77777777" w:rsidR="000D2E16" w:rsidRPr="00652D6A" w:rsidRDefault="000D2E16" w:rsidP="000D2E16">
      <w:pPr>
        <w:spacing w:after="0"/>
        <w:jc w:val="center"/>
        <w:rPr>
          <w:rFonts w:ascii="Calibri Light" w:hAnsi="Calibri Light" w:cs="Calibri"/>
          <w:b/>
          <w:bCs/>
          <w:sz w:val="24"/>
          <w:szCs w:val="24"/>
        </w:rPr>
      </w:pPr>
    </w:p>
    <w:p w14:paraId="3233331C" w14:textId="77777777" w:rsidR="000D2E16" w:rsidRDefault="000D2E16" w:rsidP="000D2E16">
      <w:pPr>
        <w:spacing w:after="0"/>
        <w:jc w:val="center"/>
        <w:rPr>
          <w:rFonts w:ascii="Calibri Light" w:hAnsi="Calibri Light" w:cs="Calibri"/>
          <w:b/>
          <w:bCs/>
          <w:sz w:val="24"/>
          <w:szCs w:val="24"/>
        </w:rPr>
      </w:pPr>
    </w:p>
    <w:p w14:paraId="713C76D6" w14:textId="77777777" w:rsidR="000D2E16" w:rsidRDefault="000D2E16" w:rsidP="000D2E16">
      <w:pPr>
        <w:spacing w:after="0"/>
        <w:jc w:val="center"/>
        <w:rPr>
          <w:rFonts w:ascii="Calibri Light" w:hAnsi="Calibri Light" w:cs="Calibri"/>
          <w:b/>
          <w:bCs/>
          <w:sz w:val="24"/>
          <w:szCs w:val="24"/>
        </w:rPr>
      </w:pPr>
    </w:p>
    <w:p w14:paraId="37A7DC64" w14:textId="77777777" w:rsidR="000D2E16" w:rsidRDefault="000D2E16" w:rsidP="000D2E16">
      <w:pPr>
        <w:spacing w:after="0"/>
        <w:jc w:val="center"/>
        <w:rPr>
          <w:rFonts w:ascii="Calibri Light" w:hAnsi="Calibri Light" w:cs="Calibri"/>
          <w:b/>
          <w:bCs/>
          <w:sz w:val="24"/>
          <w:szCs w:val="24"/>
        </w:rPr>
      </w:pPr>
    </w:p>
    <w:p w14:paraId="3DBEAA7E" w14:textId="77777777" w:rsidR="000D2E16" w:rsidRDefault="000D2E16" w:rsidP="000D2E16">
      <w:pPr>
        <w:spacing w:after="0"/>
        <w:jc w:val="center"/>
        <w:rPr>
          <w:rFonts w:ascii="Calibri Light" w:hAnsi="Calibri Light" w:cs="Calibri"/>
          <w:b/>
          <w:bCs/>
          <w:sz w:val="24"/>
          <w:szCs w:val="24"/>
        </w:rPr>
      </w:pPr>
    </w:p>
    <w:p w14:paraId="569F6629" w14:textId="77777777" w:rsidR="0035045B" w:rsidRDefault="0035045B" w:rsidP="0035045B">
      <w:pPr>
        <w:autoSpaceDE w:val="0"/>
        <w:autoSpaceDN w:val="0"/>
        <w:adjustRightInd w:val="0"/>
        <w:spacing w:after="0" w:line="240" w:lineRule="auto"/>
        <w:jc w:val="both"/>
        <w:rPr>
          <w:rFonts w:cs="Trebuchet MS"/>
          <w:noProof w:val="0"/>
          <w:sz w:val="28"/>
          <w:szCs w:val="28"/>
        </w:rPr>
      </w:pPr>
    </w:p>
    <w:p w14:paraId="3C1F0A30" w14:textId="77777777" w:rsidR="005F749A" w:rsidRPr="005F749A" w:rsidRDefault="0035045B" w:rsidP="005F749A">
      <w:pPr>
        <w:pStyle w:val="Paragraphedeliste"/>
        <w:numPr>
          <w:ilvl w:val="0"/>
          <w:numId w:val="4"/>
        </w:numPr>
        <w:pBdr>
          <w:top w:val="single" w:sz="4" w:space="2"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240" w:lineRule="auto"/>
        <w:rPr>
          <w:rFonts w:ascii="Arial Narrow" w:eastAsia="Batang" w:hAnsi="Arial Narrow"/>
          <w:b/>
          <w:bCs/>
          <w:sz w:val="24"/>
          <w:szCs w:val="24"/>
        </w:rPr>
      </w:pPr>
      <w:r w:rsidRPr="00605211">
        <w:rPr>
          <w:rFonts w:ascii="Arial Narrow" w:eastAsia="Batang" w:hAnsi="Arial Narrow"/>
          <w:b/>
          <w:bCs/>
          <w:sz w:val="24"/>
          <w:szCs w:val="24"/>
        </w:rPr>
        <w:lastRenderedPageBreak/>
        <w:t xml:space="preserve">Contexte </w:t>
      </w:r>
      <w:r w:rsidR="00605211" w:rsidRPr="00605211">
        <w:rPr>
          <w:rFonts w:ascii="Arial Narrow" w:eastAsia="Batang" w:hAnsi="Arial Narrow"/>
          <w:b/>
          <w:bCs/>
          <w:sz w:val="24"/>
          <w:szCs w:val="24"/>
        </w:rPr>
        <w:t>Justificatf</w:t>
      </w:r>
    </w:p>
    <w:p w14:paraId="0DD69E5F" w14:textId="77777777" w:rsidR="00644623" w:rsidRDefault="00644623" w:rsidP="00375030">
      <w:pPr>
        <w:autoSpaceDE w:val="0"/>
        <w:autoSpaceDN w:val="0"/>
        <w:adjustRightInd w:val="0"/>
        <w:spacing w:after="0" w:line="240" w:lineRule="auto"/>
        <w:jc w:val="both"/>
        <w:rPr>
          <w:rFonts w:cstheme="majorBidi"/>
          <w:color w:val="231F20"/>
          <w:sz w:val="24"/>
          <w:szCs w:val="24"/>
        </w:rPr>
      </w:pPr>
    </w:p>
    <w:p w14:paraId="7D864832" w14:textId="77777777" w:rsidR="00E75025" w:rsidRDefault="00E75025" w:rsidP="00E75025">
      <w:pPr>
        <w:autoSpaceDE w:val="0"/>
        <w:autoSpaceDN w:val="0"/>
        <w:adjustRightInd w:val="0"/>
        <w:spacing w:after="0" w:line="240" w:lineRule="auto"/>
        <w:ind w:left="-709"/>
        <w:jc w:val="both"/>
        <w:rPr>
          <w:rFonts w:cstheme="majorBidi"/>
          <w:color w:val="231F20"/>
          <w:sz w:val="24"/>
          <w:szCs w:val="24"/>
        </w:rPr>
      </w:pPr>
      <w:r w:rsidRPr="003F6D54">
        <w:rPr>
          <w:rFonts w:cstheme="majorBidi"/>
          <w:color w:val="231F20"/>
          <w:sz w:val="24"/>
          <w:szCs w:val="24"/>
        </w:rPr>
        <w:t>Après plus d’un quart de siècle de pratique de décentralisation communale, le constat reste bien mitigé. S’il est largement admis que les entités communales ont contribué à l’apprentissage de la démocratie, à travers l’organisation de plusieurs scrutins électoraux au niveau local, qu’elles sont devenues des relais de la vie publique au plus proche des populations, qu’elles rendent à ces dernières certains services, fut-ce, pour nombre d’entre elles, de manière encore très embryonnaire et peu structurée, il n’en est pas moins vrai que la décentralisation demeure</w:t>
      </w:r>
      <w:r w:rsidR="00E46DBB">
        <w:rPr>
          <w:rFonts w:cstheme="majorBidi"/>
          <w:color w:val="231F20"/>
          <w:sz w:val="24"/>
          <w:szCs w:val="24"/>
        </w:rPr>
        <w:t>, sur le terrain,</w:t>
      </w:r>
      <w:r w:rsidRPr="003F6D54">
        <w:rPr>
          <w:rFonts w:cstheme="majorBidi"/>
          <w:color w:val="231F20"/>
          <w:sz w:val="24"/>
          <w:szCs w:val="24"/>
        </w:rPr>
        <w:t xml:space="preserve"> davantage un projet qu’une réalité vécue. </w:t>
      </w:r>
    </w:p>
    <w:p w14:paraId="238CB461" w14:textId="77777777" w:rsidR="00E4387C" w:rsidRPr="003F6D54" w:rsidRDefault="00E4387C" w:rsidP="00E75025">
      <w:pPr>
        <w:autoSpaceDE w:val="0"/>
        <w:autoSpaceDN w:val="0"/>
        <w:adjustRightInd w:val="0"/>
        <w:spacing w:after="0" w:line="240" w:lineRule="auto"/>
        <w:ind w:left="-709"/>
        <w:jc w:val="both"/>
        <w:rPr>
          <w:rFonts w:cstheme="majorBidi"/>
          <w:color w:val="231F20"/>
          <w:sz w:val="24"/>
          <w:szCs w:val="24"/>
        </w:rPr>
      </w:pPr>
    </w:p>
    <w:p w14:paraId="67F0BDC9" w14:textId="410435F0" w:rsidR="00E75025" w:rsidRDefault="00E75025" w:rsidP="00E75025">
      <w:pPr>
        <w:autoSpaceDE w:val="0"/>
        <w:autoSpaceDN w:val="0"/>
        <w:adjustRightInd w:val="0"/>
        <w:spacing w:after="0" w:line="240" w:lineRule="auto"/>
        <w:ind w:left="-709"/>
        <w:jc w:val="both"/>
        <w:rPr>
          <w:rFonts w:cstheme="majorBidi"/>
          <w:color w:val="231F20"/>
          <w:sz w:val="24"/>
          <w:szCs w:val="24"/>
        </w:rPr>
      </w:pPr>
      <w:r w:rsidRPr="003F6D54">
        <w:rPr>
          <w:rFonts w:cstheme="majorBidi"/>
          <w:color w:val="231F20"/>
          <w:sz w:val="24"/>
          <w:szCs w:val="24"/>
        </w:rPr>
        <w:t xml:space="preserve">Cela tient en particulier à la faiblesse structurelle des communes qui s’explique par un ensemble de facteurs cumulés tels que : la non effectivité du transfert de compétences et l’absence de ressources financières concomitantes, les faibles capacités de maîtrise d’ouvrage et de maîtrise d’œuvre liées </w:t>
      </w:r>
      <w:r w:rsidR="00E46DBB">
        <w:rPr>
          <w:rFonts w:cstheme="majorBidi"/>
          <w:color w:val="231F20"/>
          <w:sz w:val="24"/>
          <w:szCs w:val="24"/>
        </w:rPr>
        <w:t>au manque</w:t>
      </w:r>
      <w:r w:rsidRPr="003F6D54">
        <w:rPr>
          <w:rFonts w:cstheme="majorBidi"/>
          <w:color w:val="231F20"/>
          <w:sz w:val="24"/>
          <w:szCs w:val="24"/>
        </w:rPr>
        <w:t xml:space="preserve"> de ressources humaines qualifiées, l’insuffisance du niveau de formation des élus locaux, le manque d’accompagnement technique de l’Etat et la faiblesse manifeste du système de pilotage. Ainsi les communes éprouvent d’énormes difficultés à réaliser des équipements et assurer des services répondant aux besoins des usagers. Autant de pesanteurs qui influent négativement sur la fonctionnalité des communes et amoindrissent considérablement la portée de la décentralisation.</w:t>
      </w:r>
    </w:p>
    <w:p w14:paraId="19ADABFA" w14:textId="77777777" w:rsidR="00E4387C" w:rsidRPr="003F6D54" w:rsidRDefault="00E4387C" w:rsidP="00E75025">
      <w:pPr>
        <w:autoSpaceDE w:val="0"/>
        <w:autoSpaceDN w:val="0"/>
        <w:adjustRightInd w:val="0"/>
        <w:spacing w:after="0" w:line="240" w:lineRule="auto"/>
        <w:ind w:left="-709"/>
        <w:jc w:val="both"/>
        <w:rPr>
          <w:rFonts w:cstheme="majorBidi"/>
          <w:color w:val="231F20"/>
          <w:sz w:val="24"/>
          <w:szCs w:val="24"/>
        </w:rPr>
      </w:pPr>
    </w:p>
    <w:p w14:paraId="084508DD" w14:textId="0D30B789" w:rsidR="00241532" w:rsidRPr="00241532" w:rsidRDefault="00241532" w:rsidP="00241532">
      <w:pPr>
        <w:autoSpaceDE w:val="0"/>
        <w:autoSpaceDN w:val="0"/>
        <w:adjustRightInd w:val="0"/>
        <w:spacing w:after="0" w:line="240" w:lineRule="auto"/>
        <w:ind w:left="-709"/>
        <w:jc w:val="both"/>
        <w:rPr>
          <w:rFonts w:cstheme="majorBidi"/>
          <w:color w:val="231F20"/>
          <w:sz w:val="24"/>
          <w:szCs w:val="24"/>
        </w:rPr>
      </w:pPr>
      <w:r w:rsidRPr="00241532">
        <w:rPr>
          <w:rFonts w:cstheme="majorBidi"/>
          <w:color w:val="231F20"/>
          <w:sz w:val="24"/>
          <w:szCs w:val="24"/>
        </w:rPr>
        <w:t>D’une manière générale, le personnel communal est pléthorique dans certaines communes et insuffisant dans d’autres et marqué par un faible niveau de qualification et de technicité dans la plupart. En effet,les ressources humaines des communes sont restées en inadéquation avec les  ressources financières qui ont connu une augmentation majeure notamment par l’évolution  de la dotation de fonctionnement et d’investissement (FRD) attribuée depuis 2016 par l’état aux communes ;</w:t>
      </w:r>
    </w:p>
    <w:p w14:paraId="23CA117E" w14:textId="77777777" w:rsidR="00241532" w:rsidRDefault="00241532" w:rsidP="00241532">
      <w:pPr>
        <w:autoSpaceDE w:val="0"/>
        <w:autoSpaceDN w:val="0"/>
        <w:adjustRightInd w:val="0"/>
        <w:spacing w:after="0" w:line="240" w:lineRule="auto"/>
        <w:jc w:val="both"/>
        <w:rPr>
          <w:rFonts w:cstheme="majorBidi"/>
          <w:color w:val="231F20"/>
          <w:sz w:val="24"/>
          <w:szCs w:val="24"/>
        </w:rPr>
      </w:pPr>
    </w:p>
    <w:p w14:paraId="36AB5523" w14:textId="77777777" w:rsidR="004829B9" w:rsidRDefault="001D5991" w:rsidP="004829B9">
      <w:pPr>
        <w:autoSpaceDE w:val="0"/>
        <w:autoSpaceDN w:val="0"/>
        <w:adjustRightInd w:val="0"/>
        <w:spacing w:after="0" w:line="240" w:lineRule="auto"/>
        <w:ind w:left="-709"/>
        <w:jc w:val="both"/>
        <w:rPr>
          <w:rFonts w:cstheme="majorBidi"/>
          <w:color w:val="231F20"/>
          <w:sz w:val="24"/>
          <w:szCs w:val="24"/>
        </w:rPr>
      </w:pPr>
      <w:r w:rsidRPr="004829B9">
        <w:rPr>
          <w:rFonts w:cstheme="majorBidi"/>
          <w:color w:val="231F20"/>
          <w:sz w:val="24"/>
          <w:szCs w:val="24"/>
        </w:rPr>
        <w:t>Si la commune est aujourd’hui bien ancrée dans le paysage institutionnel mauritanien, elle n’en souffre pas moins de nombreux dysfonctionnements d’administration et de gestion qui handicapent fortement son action notamment en matière de développement local.</w:t>
      </w:r>
    </w:p>
    <w:p w14:paraId="5A21B01C" w14:textId="77777777" w:rsidR="00241532" w:rsidRDefault="00241532" w:rsidP="00241532">
      <w:pPr>
        <w:autoSpaceDE w:val="0"/>
        <w:autoSpaceDN w:val="0"/>
        <w:adjustRightInd w:val="0"/>
        <w:spacing w:after="0" w:line="240" w:lineRule="auto"/>
        <w:jc w:val="both"/>
        <w:rPr>
          <w:rFonts w:cstheme="majorBidi"/>
          <w:color w:val="231F20"/>
          <w:sz w:val="24"/>
          <w:szCs w:val="24"/>
        </w:rPr>
      </w:pPr>
    </w:p>
    <w:p w14:paraId="65EDE5D9" w14:textId="77777777" w:rsidR="001D5991" w:rsidRPr="004829B9" w:rsidRDefault="001D5991" w:rsidP="004829B9">
      <w:pPr>
        <w:autoSpaceDE w:val="0"/>
        <w:autoSpaceDN w:val="0"/>
        <w:adjustRightInd w:val="0"/>
        <w:spacing w:after="0" w:line="240" w:lineRule="auto"/>
        <w:ind w:left="-709"/>
        <w:jc w:val="both"/>
        <w:rPr>
          <w:rFonts w:cstheme="majorBidi"/>
          <w:color w:val="231F20"/>
          <w:sz w:val="24"/>
          <w:szCs w:val="24"/>
        </w:rPr>
      </w:pPr>
      <w:r w:rsidRPr="004829B9">
        <w:rPr>
          <w:rFonts w:cstheme="majorBidi"/>
          <w:color w:val="231F20"/>
          <w:sz w:val="24"/>
          <w:szCs w:val="24"/>
        </w:rPr>
        <w:t>Cette situation est due, entre autres, à l’absence d’un personnel compétent et efficace à même de garantir un fonctionnement satisfaisant à la commune.</w:t>
      </w:r>
    </w:p>
    <w:p w14:paraId="72979045" w14:textId="77777777" w:rsidR="001D5991" w:rsidRPr="004829B9" w:rsidRDefault="001D5991" w:rsidP="001D5991">
      <w:pPr>
        <w:spacing w:after="0" w:line="240" w:lineRule="auto"/>
        <w:jc w:val="both"/>
        <w:rPr>
          <w:rFonts w:cstheme="majorBidi"/>
          <w:color w:val="231F20"/>
          <w:sz w:val="24"/>
          <w:szCs w:val="24"/>
        </w:rPr>
      </w:pPr>
    </w:p>
    <w:p w14:paraId="19568C45" w14:textId="0DF90D0E" w:rsidR="007C6551" w:rsidRDefault="00D53870" w:rsidP="004957E5">
      <w:pPr>
        <w:autoSpaceDE w:val="0"/>
        <w:autoSpaceDN w:val="0"/>
        <w:adjustRightInd w:val="0"/>
        <w:spacing w:after="0" w:line="240" w:lineRule="auto"/>
        <w:ind w:left="-709"/>
        <w:jc w:val="both"/>
        <w:rPr>
          <w:rFonts w:eastAsia="Batang" w:cstheme="minorHAnsi"/>
          <w:sz w:val="24"/>
          <w:szCs w:val="24"/>
        </w:rPr>
      </w:pPr>
      <w:r w:rsidRPr="00CE58A7">
        <w:rPr>
          <w:rFonts w:eastAsia="Batang" w:cstheme="minorHAnsi"/>
          <w:sz w:val="24"/>
          <w:szCs w:val="24"/>
        </w:rPr>
        <w:t>Pour y rem</w:t>
      </w:r>
      <w:r w:rsidR="00A54D1D">
        <w:rPr>
          <w:rFonts w:eastAsia="Batang" w:cstheme="minorHAnsi"/>
          <w:sz w:val="24"/>
          <w:szCs w:val="24"/>
        </w:rPr>
        <w:t>é</w:t>
      </w:r>
      <w:r w:rsidRPr="00CE58A7">
        <w:rPr>
          <w:rFonts w:eastAsia="Batang" w:cstheme="minorHAnsi"/>
          <w:sz w:val="24"/>
          <w:szCs w:val="24"/>
        </w:rPr>
        <w:t>dier</w:t>
      </w:r>
      <w:r w:rsidR="00E4387C">
        <w:rPr>
          <w:rFonts w:eastAsia="Batang" w:cstheme="minorHAnsi"/>
          <w:sz w:val="24"/>
          <w:szCs w:val="24"/>
        </w:rPr>
        <w:t xml:space="preserve"> le</w:t>
      </w:r>
      <w:r w:rsidR="004829B9" w:rsidRPr="004829B9">
        <w:rPr>
          <w:rFonts w:eastAsia="Batang" w:cstheme="minorHAnsi"/>
          <w:sz w:val="24"/>
          <w:szCs w:val="24"/>
        </w:rPr>
        <w:t xml:space="preserve"> </w:t>
      </w:r>
      <w:r w:rsidR="004957E5">
        <w:rPr>
          <w:rFonts w:eastAsia="Batang" w:cstheme="minorHAnsi"/>
          <w:sz w:val="24"/>
          <w:szCs w:val="24"/>
        </w:rPr>
        <w:t>G</w:t>
      </w:r>
      <w:r w:rsidR="004829B9" w:rsidRPr="004829B9">
        <w:rPr>
          <w:rFonts w:eastAsia="Batang" w:cstheme="minorHAnsi"/>
          <w:sz w:val="24"/>
          <w:szCs w:val="24"/>
        </w:rPr>
        <w:t xml:space="preserve">ouvernement </w:t>
      </w:r>
      <w:r w:rsidR="004829B9">
        <w:rPr>
          <w:rFonts w:eastAsia="Batang" w:cstheme="minorHAnsi"/>
          <w:sz w:val="24"/>
          <w:szCs w:val="24"/>
        </w:rPr>
        <w:t>mauritanien, appuyé par se</w:t>
      </w:r>
      <w:r w:rsidR="00E4387C">
        <w:rPr>
          <w:rFonts w:eastAsia="Batang" w:cstheme="minorHAnsi"/>
          <w:sz w:val="24"/>
          <w:szCs w:val="24"/>
        </w:rPr>
        <w:t>s</w:t>
      </w:r>
      <w:r w:rsidR="004829B9">
        <w:rPr>
          <w:rFonts w:eastAsia="Batang" w:cstheme="minorHAnsi"/>
          <w:sz w:val="24"/>
          <w:szCs w:val="24"/>
        </w:rPr>
        <w:t xml:space="preserve"> partenaires au Développement notamment la Banque </w:t>
      </w:r>
      <w:r w:rsidR="00A54D1D">
        <w:rPr>
          <w:rFonts w:eastAsia="Batang" w:cstheme="minorHAnsi"/>
          <w:sz w:val="24"/>
          <w:szCs w:val="24"/>
        </w:rPr>
        <w:t xml:space="preserve">mondiale </w:t>
      </w:r>
      <w:r w:rsidR="004829B9" w:rsidRPr="004829B9">
        <w:rPr>
          <w:rFonts w:eastAsia="Batang" w:cstheme="minorHAnsi"/>
          <w:sz w:val="24"/>
          <w:szCs w:val="24"/>
        </w:rPr>
        <w:t>a mis en place une gamme de projets</w:t>
      </w:r>
      <w:r w:rsidR="004829B9">
        <w:rPr>
          <w:rFonts w:eastAsia="Batang" w:cstheme="minorHAnsi"/>
          <w:sz w:val="24"/>
          <w:szCs w:val="24"/>
        </w:rPr>
        <w:t xml:space="preserve"> d’appui à la décentralisation et au </w:t>
      </w:r>
      <w:r w:rsidR="004829B9" w:rsidRPr="004829B9">
        <w:rPr>
          <w:rFonts w:eastAsia="Batang" w:cstheme="minorHAnsi"/>
          <w:sz w:val="24"/>
          <w:szCs w:val="24"/>
        </w:rPr>
        <w:t xml:space="preserve"> développement loca</w:t>
      </w:r>
      <w:r w:rsidR="00E46DBB">
        <w:rPr>
          <w:rFonts w:eastAsia="Batang" w:cstheme="minorHAnsi"/>
          <w:sz w:val="24"/>
          <w:szCs w:val="24"/>
        </w:rPr>
        <w:t>l</w:t>
      </w:r>
      <w:r w:rsidR="009E606F">
        <w:rPr>
          <w:rFonts w:eastAsia="Batang" w:cstheme="minorHAnsi"/>
          <w:sz w:val="24"/>
          <w:szCs w:val="24"/>
        </w:rPr>
        <w:t xml:space="preserve"> visant le renforcement des cappacités des institutions communales afin de </w:t>
      </w:r>
      <w:r w:rsidR="00E4387C">
        <w:rPr>
          <w:rFonts w:eastAsia="Batang" w:cstheme="minorHAnsi"/>
          <w:sz w:val="24"/>
          <w:szCs w:val="24"/>
        </w:rPr>
        <w:t>ré</w:t>
      </w:r>
      <w:r w:rsidR="009E606F">
        <w:rPr>
          <w:rFonts w:eastAsia="Batang" w:cstheme="minorHAnsi"/>
          <w:sz w:val="24"/>
          <w:szCs w:val="24"/>
        </w:rPr>
        <w:t>pondre aux objectifs  d</w:t>
      </w:r>
      <w:r w:rsidR="004829B9" w:rsidRPr="004829B9">
        <w:rPr>
          <w:rFonts w:eastAsia="Batang" w:cstheme="minorHAnsi"/>
          <w:sz w:val="24"/>
          <w:szCs w:val="24"/>
        </w:rPr>
        <w:t xml:space="preserve">’amélioration des conditions de vie des populations et </w:t>
      </w:r>
      <w:r w:rsidR="009E606F">
        <w:rPr>
          <w:rFonts w:eastAsia="Batang" w:cstheme="minorHAnsi"/>
          <w:sz w:val="24"/>
          <w:szCs w:val="24"/>
        </w:rPr>
        <w:t>de</w:t>
      </w:r>
      <w:r w:rsidR="004829B9" w:rsidRPr="004829B9">
        <w:rPr>
          <w:rFonts w:eastAsia="Batang" w:cstheme="minorHAnsi"/>
          <w:sz w:val="24"/>
          <w:szCs w:val="24"/>
        </w:rPr>
        <w:t xml:space="preserve"> lutte contre la pauvreté au niveau local. </w:t>
      </w:r>
      <w:r w:rsidR="009E606F">
        <w:rPr>
          <w:rFonts w:eastAsia="Batang" w:cstheme="minorHAnsi"/>
          <w:sz w:val="24"/>
          <w:szCs w:val="24"/>
        </w:rPr>
        <w:t xml:space="preserve"> </w:t>
      </w:r>
    </w:p>
    <w:p w14:paraId="77E527AE" w14:textId="77777777" w:rsidR="00CB50FC" w:rsidRDefault="00CB50FC" w:rsidP="004957E5">
      <w:pPr>
        <w:autoSpaceDE w:val="0"/>
        <w:autoSpaceDN w:val="0"/>
        <w:adjustRightInd w:val="0"/>
        <w:spacing w:after="0" w:line="240" w:lineRule="auto"/>
        <w:ind w:left="-709"/>
        <w:jc w:val="both"/>
        <w:rPr>
          <w:rFonts w:eastAsia="Batang" w:cstheme="minorHAnsi"/>
          <w:sz w:val="24"/>
          <w:szCs w:val="24"/>
        </w:rPr>
      </w:pPr>
    </w:p>
    <w:p w14:paraId="3B868A1F" w14:textId="19A0CEFB" w:rsidR="00354283" w:rsidRPr="009E606F" w:rsidRDefault="009E606F" w:rsidP="001B41B6">
      <w:pPr>
        <w:autoSpaceDE w:val="0"/>
        <w:autoSpaceDN w:val="0"/>
        <w:adjustRightInd w:val="0"/>
        <w:spacing w:after="0" w:line="240" w:lineRule="auto"/>
        <w:ind w:left="-709"/>
        <w:jc w:val="both"/>
        <w:rPr>
          <w:rFonts w:eastAsia="Batang" w:cstheme="minorHAnsi"/>
          <w:sz w:val="24"/>
          <w:szCs w:val="24"/>
        </w:rPr>
      </w:pPr>
      <w:r>
        <w:rPr>
          <w:rFonts w:eastAsia="Batang" w:cstheme="minorHAnsi"/>
          <w:sz w:val="24"/>
          <w:szCs w:val="24"/>
        </w:rPr>
        <w:t xml:space="preserve">Parmi ces </w:t>
      </w:r>
      <w:r w:rsidR="004829B9" w:rsidRPr="004829B9">
        <w:rPr>
          <w:rFonts w:eastAsia="Batang" w:cstheme="minorHAnsi"/>
          <w:sz w:val="24"/>
          <w:szCs w:val="24"/>
        </w:rPr>
        <w:t>projets de développement qui couvrent aussi bien le mil</w:t>
      </w:r>
      <w:r>
        <w:rPr>
          <w:rFonts w:eastAsia="Batang" w:cstheme="minorHAnsi"/>
          <w:sz w:val="24"/>
          <w:szCs w:val="24"/>
        </w:rPr>
        <w:t>ieu urbain que le milieu rural,</w:t>
      </w:r>
      <w:r w:rsidR="00040BBE" w:rsidRPr="00CE58A7">
        <w:rPr>
          <w:rFonts w:eastAsia="Batang" w:cstheme="minorHAnsi"/>
          <w:sz w:val="24"/>
          <w:szCs w:val="24"/>
        </w:rPr>
        <w:t xml:space="preserve"> </w:t>
      </w:r>
      <w:r w:rsidR="00E46DBB">
        <w:rPr>
          <w:rFonts w:eastAsia="Batang" w:cstheme="minorHAnsi"/>
          <w:sz w:val="24"/>
          <w:szCs w:val="24"/>
        </w:rPr>
        <w:t>figurai</w:t>
      </w:r>
      <w:r w:rsidR="00A75767">
        <w:rPr>
          <w:rFonts w:eastAsia="Batang" w:cstheme="minorHAnsi"/>
          <w:sz w:val="24"/>
          <w:szCs w:val="24"/>
        </w:rPr>
        <w:t>en</w:t>
      </w:r>
      <w:r w:rsidR="00E46DBB">
        <w:rPr>
          <w:rFonts w:eastAsia="Batang" w:cstheme="minorHAnsi"/>
          <w:sz w:val="24"/>
          <w:szCs w:val="24"/>
        </w:rPr>
        <w:t xml:space="preserve">t </w:t>
      </w:r>
      <w:r w:rsidR="00040BBE" w:rsidRPr="00CE58A7">
        <w:rPr>
          <w:rFonts w:eastAsia="Batang" w:cstheme="minorHAnsi"/>
          <w:sz w:val="24"/>
          <w:szCs w:val="24"/>
        </w:rPr>
        <w:t xml:space="preserve">le </w:t>
      </w:r>
      <w:r w:rsidR="00A75767">
        <w:rPr>
          <w:rFonts w:eastAsia="Batang" w:cstheme="minorHAnsi"/>
          <w:sz w:val="24"/>
          <w:szCs w:val="24"/>
        </w:rPr>
        <w:t xml:space="preserve">Programme de Développement Urbain (PDU) (2001-2013) et le </w:t>
      </w:r>
      <w:r w:rsidR="00040BBE" w:rsidRPr="00CE58A7">
        <w:rPr>
          <w:rFonts w:eastAsia="Batang" w:cstheme="minorHAnsi"/>
          <w:sz w:val="24"/>
          <w:szCs w:val="24"/>
        </w:rPr>
        <w:t>Programme National Intégré d’Appui à la Décentralisation, au Développement Local, et</w:t>
      </w:r>
      <w:r w:rsidR="000B5BB1" w:rsidRPr="00CE58A7">
        <w:rPr>
          <w:rFonts w:eastAsia="Batang" w:cstheme="minorHAnsi"/>
          <w:sz w:val="24"/>
          <w:szCs w:val="24"/>
        </w:rPr>
        <w:t xml:space="preserve"> </w:t>
      </w:r>
      <w:r w:rsidR="00040BBE" w:rsidRPr="00CE58A7">
        <w:rPr>
          <w:rFonts w:eastAsia="Batang" w:cstheme="minorHAnsi"/>
          <w:sz w:val="24"/>
          <w:szCs w:val="24"/>
        </w:rPr>
        <w:t>à l’Emploi des jeunes (PNIDDLE)</w:t>
      </w:r>
      <w:r w:rsidR="00D53870" w:rsidRPr="00CE58A7">
        <w:rPr>
          <w:rFonts w:eastAsia="Batang" w:cstheme="minorHAnsi"/>
          <w:sz w:val="24"/>
          <w:szCs w:val="24"/>
        </w:rPr>
        <w:t xml:space="preserve"> (2014-2019</w:t>
      </w:r>
      <w:r>
        <w:rPr>
          <w:rFonts w:eastAsia="Batang" w:cstheme="minorHAnsi"/>
          <w:sz w:val="24"/>
          <w:szCs w:val="24"/>
        </w:rPr>
        <w:t>)</w:t>
      </w:r>
      <w:r w:rsidR="00CB50FC">
        <w:rPr>
          <w:rFonts w:eastAsia="Batang" w:cstheme="minorHAnsi"/>
          <w:sz w:val="24"/>
          <w:szCs w:val="24"/>
        </w:rPr>
        <w:t>.</w:t>
      </w:r>
      <w:r>
        <w:rPr>
          <w:rFonts w:eastAsia="Batang" w:cstheme="minorHAnsi"/>
          <w:sz w:val="24"/>
          <w:szCs w:val="24"/>
        </w:rPr>
        <w:t xml:space="preserve"> </w:t>
      </w:r>
      <w:r w:rsidR="001B41B6">
        <w:rPr>
          <w:rFonts w:eastAsia="Batang" w:cstheme="minorHAnsi"/>
          <w:sz w:val="24"/>
          <w:szCs w:val="24"/>
        </w:rPr>
        <w:t xml:space="preserve">Ces deux programmes </w:t>
      </w:r>
      <w:r>
        <w:rPr>
          <w:rFonts w:eastAsia="Batang" w:cstheme="minorHAnsi"/>
          <w:sz w:val="24"/>
          <w:szCs w:val="24"/>
        </w:rPr>
        <w:t>visai</w:t>
      </w:r>
      <w:r w:rsidR="001B41B6">
        <w:rPr>
          <w:rFonts w:eastAsia="Batang" w:cstheme="minorHAnsi"/>
          <w:sz w:val="24"/>
          <w:szCs w:val="24"/>
        </w:rPr>
        <w:t>en</w:t>
      </w:r>
      <w:r>
        <w:rPr>
          <w:rFonts w:eastAsia="Batang" w:cstheme="minorHAnsi"/>
          <w:sz w:val="24"/>
          <w:szCs w:val="24"/>
        </w:rPr>
        <w:t xml:space="preserve">t </w:t>
      </w:r>
      <w:r w:rsidR="00354283" w:rsidRPr="00CE58A7">
        <w:rPr>
          <w:rFonts w:eastAsia="Batang" w:cstheme="minorHAnsi"/>
          <w:sz w:val="24"/>
          <w:szCs w:val="24"/>
        </w:rPr>
        <w:t>l’amélioration de l’accès des populations aux services et infrastructures de base à travers la promotion de la maîtrise d'ouvrage communale et l’amélioration des capacités des communes.</w:t>
      </w:r>
      <w:r w:rsidR="00863005">
        <w:rPr>
          <w:rFonts w:eastAsia="Batang" w:cstheme="minorHAnsi"/>
          <w:sz w:val="24"/>
          <w:szCs w:val="24"/>
        </w:rPr>
        <w:t xml:space="preserve"> </w:t>
      </w:r>
      <w:r w:rsidR="00354283" w:rsidRPr="00CE58A7">
        <w:rPr>
          <w:rFonts w:eastAsia="Batang" w:cstheme="minorHAnsi"/>
          <w:sz w:val="24"/>
          <w:szCs w:val="24"/>
        </w:rPr>
        <w:t>Il</w:t>
      </w:r>
      <w:r w:rsidR="00863005">
        <w:rPr>
          <w:rFonts w:eastAsia="Batang" w:cstheme="minorHAnsi"/>
          <w:sz w:val="24"/>
          <w:szCs w:val="24"/>
        </w:rPr>
        <w:t xml:space="preserve"> </w:t>
      </w:r>
      <w:r w:rsidR="00354283" w:rsidRPr="00CE58A7">
        <w:rPr>
          <w:rFonts w:eastAsia="Batang" w:cstheme="minorHAnsi"/>
          <w:sz w:val="24"/>
          <w:szCs w:val="24"/>
        </w:rPr>
        <w:t>s’agi</w:t>
      </w:r>
      <w:r w:rsidR="00040BBE" w:rsidRPr="00CE58A7">
        <w:rPr>
          <w:rFonts w:eastAsia="Batang" w:cstheme="minorHAnsi"/>
          <w:sz w:val="24"/>
          <w:szCs w:val="24"/>
        </w:rPr>
        <w:t>ssai</w:t>
      </w:r>
      <w:r w:rsidR="00354283" w:rsidRPr="00CE58A7">
        <w:rPr>
          <w:rFonts w:eastAsia="Batang" w:cstheme="minorHAnsi"/>
          <w:sz w:val="24"/>
          <w:szCs w:val="24"/>
        </w:rPr>
        <w:t>t de concrétiser les grandes lignes de la Déclaration de politique de  décentralisation et de développement local adoptée par le Gouvernement en avril 2010 dans le cadre d’une approche axée</w:t>
      </w:r>
      <w:r w:rsidR="000B5BB1" w:rsidRPr="00CE58A7">
        <w:rPr>
          <w:rFonts w:eastAsia="Batang" w:cstheme="minorHAnsi"/>
          <w:sz w:val="24"/>
          <w:szCs w:val="24"/>
        </w:rPr>
        <w:t xml:space="preserve"> </w:t>
      </w:r>
      <w:r w:rsidR="00354283" w:rsidRPr="00CE58A7">
        <w:rPr>
          <w:rFonts w:eastAsia="Batang" w:cstheme="minorHAnsi"/>
          <w:sz w:val="24"/>
          <w:szCs w:val="24"/>
        </w:rPr>
        <w:t>sur les résultats et un alignement des interventions des partenaires sur les stratégies et politiques nationales, conformément au</w:t>
      </w:r>
      <w:r w:rsidR="00BC1198" w:rsidRPr="00CE58A7">
        <w:rPr>
          <w:rFonts w:eastAsia="Batang" w:cstheme="minorHAnsi"/>
          <w:sz w:val="24"/>
          <w:szCs w:val="24"/>
        </w:rPr>
        <w:t>x</w:t>
      </w:r>
      <w:r w:rsidR="00354283" w:rsidRPr="00CE58A7">
        <w:rPr>
          <w:rFonts w:eastAsia="Batang" w:cstheme="minorHAnsi"/>
          <w:sz w:val="24"/>
          <w:szCs w:val="24"/>
        </w:rPr>
        <w:t xml:space="preserve"> </w:t>
      </w:r>
      <w:r w:rsidR="00BC1198" w:rsidRPr="00CE58A7">
        <w:rPr>
          <w:rFonts w:eastAsia="Batang" w:cstheme="minorHAnsi"/>
          <w:sz w:val="24"/>
          <w:szCs w:val="24"/>
        </w:rPr>
        <w:t xml:space="preserve">orientations </w:t>
      </w:r>
      <w:r w:rsidR="001B41B6">
        <w:rPr>
          <w:rFonts w:eastAsia="Batang" w:cstheme="minorHAnsi"/>
          <w:sz w:val="24"/>
          <w:szCs w:val="24"/>
        </w:rPr>
        <w:t xml:space="preserve">du </w:t>
      </w:r>
      <w:r w:rsidR="00F239F3" w:rsidRPr="00F239F3">
        <w:rPr>
          <w:rFonts w:eastAsia="Batang" w:cstheme="minorHAnsi"/>
          <w:sz w:val="24"/>
          <w:szCs w:val="24"/>
        </w:rPr>
        <w:t>Cadre Stratégique de Lutte contre la Pauvreté</w:t>
      </w:r>
      <w:r w:rsidR="00F239F3">
        <w:rPr>
          <w:rFonts w:eastAsia="Batang" w:cstheme="minorHAnsi"/>
          <w:sz w:val="24"/>
          <w:szCs w:val="24"/>
        </w:rPr>
        <w:t xml:space="preserve"> (</w:t>
      </w:r>
      <w:r w:rsidR="00E54E32">
        <w:rPr>
          <w:rFonts w:eastAsia="Batang" w:cstheme="minorHAnsi"/>
          <w:sz w:val="24"/>
          <w:szCs w:val="24"/>
        </w:rPr>
        <w:t>C</w:t>
      </w:r>
      <w:r w:rsidR="00F239F3">
        <w:rPr>
          <w:rFonts w:eastAsia="Batang" w:cstheme="minorHAnsi"/>
          <w:sz w:val="24"/>
          <w:szCs w:val="24"/>
        </w:rPr>
        <w:t>S</w:t>
      </w:r>
      <w:r w:rsidR="00E54E32">
        <w:rPr>
          <w:rFonts w:eastAsia="Batang" w:cstheme="minorHAnsi"/>
          <w:sz w:val="24"/>
          <w:szCs w:val="24"/>
        </w:rPr>
        <w:t>LP)</w:t>
      </w:r>
      <w:r w:rsidR="00F239F3" w:rsidRPr="00F239F3" w:rsidDel="00F239F3">
        <w:rPr>
          <w:rFonts w:eastAsia="Batang" w:cstheme="minorHAnsi"/>
          <w:sz w:val="24"/>
          <w:szCs w:val="24"/>
        </w:rPr>
        <w:t xml:space="preserve"> </w:t>
      </w:r>
      <w:r w:rsidR="001B41B6">
        <w:rPr>
          <w:rFonts w:eastAsia="Batang" w:cstheme="minorHAnsi"/>
          <w:sz w:val="24"/>
          <w:szCs w:val="24"/>
        </w:rPr>
        <w:t xml:space="preserve">2001-2015 et </w:t>
      </w:r>
      <w:r w:rsidR="00BC1198" w:rsidRPr="00CE58A7">
        <w:rPr>
          <w:rFonts w:eastAsia="Batang" w:cstheme="minorHAnsi"/>
          <w:sz w:val="24"/>
          <w:szCs w:val="24"/>
        </w:rPr>
        <w:t>de la</w:t>
      </w:r>
      <w:r w:rsidR="00072FFF">
        <w:rPr>
          <w:rFonts w:cstheme="minorHAnsi"/>
          <w:sz w:val="24"/>
          <w:szCs w:val="24"/>
        </w:rPr>
        <w:t> </w:t>
      </w:r>
      <w:r w:rsidR="00354283" w:rsidRPr="00CE58A7">
        <w:rPr>
          <w:rFonts w:eastAsia="Batang" w:cstheme="minorHAnsi"/>
          <w:sz w:val="24"/>
          <w:szCs w:val="24"/>
        </w:rPr>
        <w:t>Stratégie de Croissance Accélérée et de Prospérité Partagée, (SCAPP) qui couvre la période 2016-2030.</w:t>
      </w:r>
    </w:p>
    <w:p w14:paraId="336DA632" w14:textId="77777777" w:rsidR="00A429EF" w:rsidRDefault="00A429EF" w:rsidP="003D2A3E">
      <w:pPr>
        <w:autoSpaceDE w:val="0"/>
        <w:autoSpaceDN w:val="0"/>
        <w:adjustRightInd w:val="0"/>
        <w:spacing w:after="0" w:line="240" w:lineRule="auto"/>
        <w:jc w:val="both"/>
        <w:rPr>
          <w:rFonts w:eastAsia="Times New Roman" w:cstheme="minorHAnsi"/>
          <w:bCs/>
          <w:noProof w:val="0"/>
          <w:sz w:val="24"/>
          <w:szCs w:val="24"/>
          <w:highlight w:val="green"/>
        </w:rPr>
      </w:pPr>
    </w:p>
    <w:p w14:paraId="1B16AB04" w14:textId="0B59825D" w:rsidR="001B41B6" w:rsidRDefault="001D5991" w:rsidP="00CB50FC">
      <w:pPr>
        <w:autoSpaceDE w:val="0"/>
        <w:autoSpaceDN w:val="0"/>
        <w:adjustRightInd w:val="0"/>
        <w:spacing w:after="0" w:line="240" w:lineRule="auto"/>
        <w:ind w:left="-709"/>
        <w:jc w:val="both"/>
        <w:rPr>
          <w:rFonts w:eastAsia="Batang" w:cstheme="minorHAnsi"/>
          <w:sz w:val="24"/>
          <w:szCs w:val="24"/>
        </w:rPr>
      </w:pPr>
      <w:r w:rsidRPr="00861830">
        <w:rPr>
          <w:rFonts w:eastAsia="Batang" w:cstheme="minorHAnsi"/>
          <w:sz w:val="24"/>
          <w:szCs w:val="24"/>
        </w:rPr>
        <w:t>Le</w:t>
      </w:r>
      <w:r w:rsidR="00D15DBC" w:rsidRPr="00861830">
        <w:rPr>
          <w:rFonts w:eastAsia="Batang" w:cstheme="minorHAnsi"/>
          <w:sz w:val="24"/>
          <w:szCs w:val="24"/>
        </w:rPr>
        <w:t xml:space="preserve"> </w:t>
      </w:r>
      <w:r w:rsidR="001D7DAF" w:rsidRPr="00861830">
        <w:rPr>
          <w:rFonts w:eastAsia="Batang" w:cstheme="minorHAnsi"/>
          <w:sz w:val="24"/>
          <w:szCs w:val="24"/>
        </w:rPr>
        <w:t xml:space="preserve">Projet d’appui à la Décentralisation et au Développement des Villes Intermédiaires Productives </w:t>
      </w:r>
      <w:r w:rsidR="00D15DBC" w:rsidRPr="00861830">
        <w:rPr>
          <w:rFonts w:eastAsia="Batang" w:cstheme="minorHAnsi"/>
          <w:sz w:val="24"/>
          <w:szCs w:val="24"/>
        </w:rPr>
        <w:t xml:space="preserve"> </w:t>
      </w:r>
      <w:r w:rsidR="00E46DBB">
        <w:rPr>
          <w:rFonts w:eastAsia="Batang" w:cstheme="minorHAnsi"/>
          <w:sz w:val="24"/>
          <w:szCs w:val="24"/>
        </w:rPr>
        <w:t>(</w:t>
      </w:r>
      <w:r w:rsidR="00E46DBB" w:rsidRPr="00861830">
        <w:rPr>
          <w:rFonts w:eastAsia="Batang" w:cstheme="minorHAnsi"/>
          <w:sz w:val="24"/>
          <w:szCs w:val="24"/>
        </w:rPr>
        <w:t>MOUDOUN</w:t>
      </w:r>
      <w:r w:rsidR="00E46DBB">
        <w:rPr>
          <w:rFonts w:eastAsia="Batang" w:cstheme="minorHAnsi"/>
          <w:sz w:val="24"/>
          <w:szCs w:val="24"/>
        </w:rPr>
        <w:t xml:space="preserve">) </w:t>
      </w:r>
      <w:r w:rsidR="00D15DBC" w:rsidRPr="00861830">
        <w:rPr>
          <w:rFonts w:eastAsia="Batang" w:cstheme="minorHAnsi"/>
          <w:sz w:val="24"/>
          <w:szCs w:val="24"/>
        </w:rPr>
        <w:t>qui</w:t>
      </w:r>
      <w:r w:rsidRPr="00861830">
        <w:rPr>
          <w:rFonts w:eastAsia="Batang" w:cstheme="minorHAnsi"/>
          <w:sz w:val="24"/>
          <w:szCs w:val="24"/>
        </w:rPr>
        <w:t>,</w:t>
      </w:r>
      <w:r w:rsidR="00A54D1D">
        <w:rPr>
          <w:rFonts w:eastAsia="Batang" w:cstheme="minorHAnsi"/>
          <w:sz w:val="24"/>
          <w:szCs w:val="24"/>
        </w:rPr>
        <w:t xml:space="preserve"> </w:t>
      </w:r>
      <w:r w:rsidR="00D15DBC" w:rsidRPr="00861830">
        <w:rPr>
          <w:rFonts w:eastAsia="Batang" w:cstheme="minorHAnsi"/>
          <w:sz w:val="24"/>
          <w:szCs w:val="24"/>
        </w:rPr>
        <w:t>en s’</w:t>
      </w:r>
      <w:r w:rsidRPr="00861830">
        <w:rPr>
          <w:rFonts w:eastAsia="Batang" w:cstheme="minorHAnsi"/>
          <w:sz w:val="24"/>
          <w:szCs w:val="24"/>
        </w:rPr>
        <w:t>inscrivant dans</w:t>
      </w:r>
      <w:r w:rsidR="00D15DBC" w:rsidRPr="00861830">
        <w:rPr>
          <w:rFonts w:eastAsia="Batang" w:cstheme="minorHAnsi"/>
          <w:sz w:val="24"/>
          <w:szCs w:val="24"/>
        </w:rPr>
        <w:t xml:space="preserve"> </w:t>
      </w:r>
      <w:r w:rsidR="00F24E1F" w:rsidRPr="00861830">
        <w:rPr>
          <w:rFonts w:eastAsia="Batang" w:cstheme="minorHAnsi"/>
          <w:sz w:val="24"/>
          <w:szCs w:val="24"/>
        </w:rPr>
        <w:t xml:space="preserve">la continuité des appuis antérieurs de la Banque </w:t>
      </w:r>
      <w:r w:rsidR="00A54D1D">
        <w:rPr>
          <w:rFonts w:eastAsia="Batang" w:cstheme="minorHAnsi"/>
          <w:sz w:val="24"/>
          <w:szCs w:val="24"/>
        </w:rPr>
        <w:t>m</w:t>
      </w:r>
      <w:r w:rsidR="00A54D1D" w:rsidRPr="001B41B6">
        <w:rPr>
          <w:rFonts w:eastAsia="Batang" w:cstheme="minorHAnsi"/>
          <w:sz w:val="24"/>
          <w:szCs w:val="24"/>
        </w:rPr>
        <w:t xml:space="preserve">ondiale </w:t>
      </w:r>
      <w:r w:rsidR="00D15DBC" w:rsidRPr="001B41B6">
        <w:rPr>
          <w:rFonts w:eastAsia="Batang" w:cstheme="minorHAnsi"/>
          <w:sz w:val="24"/>
          <w:szCs w:val="24"/>
        </w:rPr>
        <w:t>aux collectivités locales,</w:t>
      </w:r>
      <w:r w:rsidR="00F24E1F" w:rsidRPr="001B41B6">
        <w:rPr>
          <w:rFonts w:eastAsia="Batang" w:cstheme="minorHAnsi"/>
          <w:sz w:val="24"/>
          <w:szCs w:val="24"/>
        </w:rPr>
        <w:t xml:space="preserve"> poursuivra l’appui au processus de décentralisation en Mauritanie </w:t>
      </w:r>
      <w:r w:rsidRPr="001B41B6">
        <w:rPr>
          <w:rFonts w:eastAsia="Batang" w:cstheme="minorHAnsi"/>
          <w:sz w:val="24"/>
          <w:szCs w:val="24"/>
        </w:rPr>
        <w:t>et</w:t>
      </w:r>
      <w:r w:rsidR="00F24E1F" w:rsidRPr="001B41B6">
        <w:rPr>
          <w:rFonts w:eastAsia="Batang" w:cstheme="minorHAnsi"/>
          <w:sz w:val="24"/>
          <w:szCs w:val="24"/>
        </w:rPr>
        <w:t xml:space="preserve"> se </w:t>
      </w:r>
      <w:r w:rsidR="001B41B6" w:rsidRPr="001B41B6">
        <w:rPr>
          <w:rFonts w:eastAsia="Batang" w:cstheme="minorHAnsi"/>
          <w:sz w:val="24"/>
          <w:szCs w:val="24"/>
        </w:rPr>
        <w:t>nourrira  des expériences tirées de la mise en œuvre des précedents programmes notamment le PDU et le PNIDDLE</w:t>
      </w:r>
      <w:r w:rsidRPr="001B41B6">
        <w:rPr>
          <w:rFonts w:eastAsia="Batang" w:cstheme="minorHAnsi"/>
          <w:sz w:val="24"/>
          <w:szCs w:val="24"/>
        </w:rPr>
        <w:t>.</w:t>
      </w:r>
      <w:r w:rsidR="00F24E1F" w:rsidRPr="00861830">
        <w:rPr>
          <w:rFonts w:eastAsia="Batang" w:cstheme="minorHAnsi"/>
          <w:sz w:val="24"/>
          <w:szCs w:val="24"/>
        </w:rPr>
        <w:t xml:space="preserve"> </w:t>
      </w:r>
    </w:p>
    <w:p w14:paraId="7A8B10AA" w14:textId="77777777" w:rsidR="001B41B6" w:rsidRDefault="001B41B6" w:rsidP="00CB50FC">
      <w:pPr>
        <w:autoSpaceDE w:val="0"/>
        <w:autoSpaceDN w:val="0"/>
        <w:adjustRightInd w:val="0"/>
        <w:spacing w:after="0" w:line="240" w:lineRule="auto"/>
        <w:jc w:val="both"/>
        <w:rPr>
          <w:rFonts w:eastAsia="Batang" w:cstheme="minorHAnsi"/>
          <w:sz w:val="24"/>
          <w:szCs w:val="24"/>
        </w:rPr>
      </w:pPr>
    </w:p>
    <w:p w14:paraId="108DAB54" w14:textId="628D69F3" w:rsidR="00F24E1F" w:rsidRPr="00861830" w:rsidRDefault="001D5991" w:rsidP="007F7BAF">
      <w:pPr>
        <w:autoSpaceDE w:val="0"/>
        <w:autoSpaceDN w:val="0"/>
        <w:adjustRightInd w:val="0"/>
        <w:spacing w:after="0" w:line="240" w:lineRule="auto"/>
        <w:ind w:left="-709"/>
        <w:jc w:val="both"/>
        <w:rPr>
          <w:rFonts w:eastAsia="Batang" w:cstheme="minorHAnsi"/>
          <w:sz w:val="24"/>
          <w:szCs w:val="24"/>
        </w:rPr>
      </w:pPr>
      <w:r w:rsidRPr="00861830">
        <w:rPr>
          <w:rFonts w:eastAsia="Batang" w:cstheme="minorHAnsi"/>
          <w:sz w:val="24"/>
          <w:szCs w:val="24"/>
        </w:rPr>
        <w:t>Il</w:t>
      </w:r>
      <w:r w:rsidR="00F24E1F" w:rsidRPr="00861830">
        <w:rPr>
          <w:rFonts w:eastAsia="Batang" w:cstheme="minorHAnsi"/>
          <w:sz w:val="24"/>
          <w:szCs w:val="24"/>
        </w:rPr>
        <w:t xml:space="preserve"> accompagnera des réformes majeures pour la mise en œuvre de la </w:t>
      </w:r>
      <w:r w:rsidR="00861830">
        <w:rPr>
          <w:rFonts w:eastAsia="Batang" w:cstheme="minorHAnsi"/>
          <w:sz w:val="24"/>
          <w:szCs w:val="24"/>
        </w:rPr>
        <w:t>S</w:t>
      </w:r>
      <w:r w:rsidR="00F24E1F" w:rsidRPr="00861830">
        <w:rPr>
          <w:rFonts w:eastAsia="Batang" w:cstheme="minorHAnsi"/>
          <w:sz w:val="24"/>
          <w:szCs w:val="24"/>
        </w:rPr>
        <w:t xml:space="preserve">tratégie </w:t>
      </w:r>
      <w:r w:rsidR="00861830">
        <w:rPr>
          <w:rFonts w:eastAsia="Batang" w:cstheme="minorHAnsi"/>
          <w:sz w:val="24"/>
          <w:szCs w:val="24"/>
        </w:rPr>
        <w:t>N</w:t>
      </w:r>
      <w:r w:rsidR="00F24E1F" w:rsidRPr="00861830">
        <w:rPr>
          <w:rFonts w:eastAsia="Batang" w:cstheme="minorHAnsi"/>
          <w:sz w:val="24"/>
          <w:szCs w:val="24"/>
        </w:rPr>
        <w:t xml:space="preserve">ationale de </w:t>
      </w:r>
      <w:r w:rsidR="00861830">
        <w:rPr>
          <w:rFonts w:eastAsia="Batang" w:cstheme="minorHAnsi"/>
          <w:sz w:val="24"/>
          <w:szCs w:val="24"/>
        </w:rPr>
        <w:t>D</w:t>
      </w:r>
      <w:r w:rsidR="00F24E1F" w:rsidRPr="00861830">
        <w:rPr>
          <w:rFonts w:eastAsia="Batang" w:cstheme="minorHAnsi"/>
          <w:sz w:val="24"/>
          <w:szCs w:val="24"/>
        </w:rPr>
        <w:t xml:space="preserve">écentralisation et de </w:t>
      </w:r>
      <w:r w:rsidR="00861830">
        <w:rPr>
          <w:rFonts w:eastAsia="Batang" w:cstheme="minorHAnsi"/>
          <w:sz w:val="24"/>
          <w:szCs w:val="24"/>
        </w:rPr>
        <w:t>D</w:t>
      </w:r>
      <w:r w:rsidR="00F24E1F" w:rsidRPr="00861830">
        <w:rPr>
          <w:rFonts w:eastAsia="Batang" w:cstheme="minorHAnsi"/>
          <w:sz w:val="24"/>
          <w:szCs w:val="24"/>
        </w:rPr>
        <w:t xml:space="preserve">éveloppement </w:t>
      </w:r>
      <w:r w:rsidR="00861830">
        <w:rPr>
          <w:rFonts w:eastAsia="Batang" w:cstheme="minorHAnsi"/>
          <w:sz w:val="24"/>
          <w:szCs w:val="24"/>
        </w:rPr>
        <w:t>L</w:t>
      </w:r>
      <w:r w:rsidR="00F24E1F" w:rsidRPr="00861830">
        <w:rPr>
          <w:rFonts w:eastAsia="Batang" w:cstheme="minorHAnsi"/>
          <w:sz w:val="24"/>
          <w:szCs w:val="24"/>
        </w:rPr>
        <w:t>ocal (SNDDL)</w:t>
      </w:r>
      <w:r w:rsidR="001D7DAF" w:rsidRPr="00861830">
        <w:rPr>
          <w:rFonts w:eastAsia="Batang" w:cstheme="minorHAnsi"/>
          <w:sz w:val="24"/>
          <w:szCs w:val="24"/>
        </w:rPr>
        <w:t xml:space="preserve"> que le Gouvernement </w:t>
      </w:r>
      <w:r w:rsidR="00C85809">
        <w:rPr>
          <w:rFonts w:eastAsia="Batang" w:cstheme="minorHAnsi"/>
          <w:sz w:val="24"/>
          <w:szCs w:val="24"/>
        </w:rPr>
        <w:t xml:space="preserve">a </w:t>
      </w:r>
      <w:r w:rsidR="00E4387C" w:rsidRPr="00861830">
        <w:rPr>
          <w:rFonts w:eastAsia="Batang" w:cstheme="minorHAnsi"/>
          <w:sz w:val="24"/>
          <w:szCs w:val="24"/>
        </w:rPr>
        <w:t>adopt</w:t>
      </w:r>
      <w:r w:rsidR="00C85809">
        <w:rPr>
          <w:rFonts w:eastAsia="Batang" w:cstheme="minorHAnsi"/>
          <w:sz w:val="24"/>
          <w:szCs w:val="24"/>
        </w:rPr>
        <w:t>é le</w:t>
      </w:r>
      <w:r w:rsidR="003B16EE">
        <w:rPr>
          <w:rFonts w:eastAsia="Batang" w:cstheme="minorHAnsi"/>
          <w:sz w:val="24"/>
          <w:szCs w:val="24"/>
        </w:rPr>
        <w:t xml:space="preserve"> </w:t>
      </w:r>
      <w:r w:rsidR="007F7BAF">
        <w:rPr>
          <w:rFonts w:eastAsia="Batang" w:cstheme="minorHAnsi"/>
          <w:sz w:val="24"/>
          <w:szCs w:val="24"/>
        </w:rPr>
        <w:t xml:space="preserve">30 Septembre </w:t>
      </w:r>
      <w:r w:rsidR="003B16EE">
        <w:rPr>
          <w:rFonts w:eastAsia="Batang" w:cstheme="minorHAnsi"/>
          <w:sz w:val="24"/>
          <w:szCs w:val="24"/>
        </w:rPr>
        <w:t>2020</w:t>
      </w:r>
      <w:r w:rsidR="00C85809">
        <w:rPr>
          <w:rFonts w:eastAsia="Batang" w:cstheme="minorHAnsi"/>
          <w:sz w:val="24"/>
          <w:szCs w:val="24"/>
        </w:rPr>
        <w:t xml:space="preserve"> XX</w:t>
      </w:r>
      <w:r w:rsidR="00E4387C" w:rsidRPr="00861830">
        <w:rPr>
          <w:rFonts w:eastAsia="Batang" w:cstheme="minorHAnsi"/>
          <w:sz w:val="24"/>
          <w:szCs w:val="24"/>
        </w:rPr>
        <w:t>,</w:t>
      </w:r>
      <w:r w:rsidR="00F24E1F" w:rsidRPr="00861830">
        <w:rPr>
          <w:rFonts w:eastAsia="Batang" w:cstheme="minorHAnsi"/>
          <w:sz w:val="24"/>
          <w:szCs w:val="24"/>
        </w:rPr>
        <w:t xml:space="preserve"> </w:t>
      </w:r>
      <w:r w:rsidR="001D7DAF" w:rsidRPr="00861830">
        <w:rPr>
          <w:rFonts w:eastAsia="Batang" w:cstheme="minorHAnsi"/>
          <w:sz w:val="24"/>
          <w:szCs w:val="24"/>
        </w:rPr>
        <w:t xml:space="preserve">dans un contexte marqué </w:t>
      </w:r>
      <w:r w:rsidR="00E4387C" w:rsidRPr="00861830">
        <w:rPr>
          <w:rFonts w:eastAsia="Batang" w:cstheme="minorHAnsi"/>
          <w:sz w:val="24"/>
          <w:szCs w:val="24"/>
        </w:rPr>
        <w:t>par la</w:t>
      </w:r>
      <w:r w:rsidR="001D7DAF" w:rsidRPr="00861830">
        <w:rPr>
          <w:rFonts w:eastAsia="Batang" w:cstheme="minorHAnsi"/>
          <w:sz w:val="24"/>
          <w:szCs w:val="24"/>
        </w:rPr>
        <w:t xml:space="preserve"> création du second niveau de décentralisation par la mise en place en 2018</w:t>
      </w:r>
      <w:r w:rsidR="00F24E1F" w:rsidRPr="00861830">
        <w:rPr>
          <w:rFonts w:eastAsia="Batang" w:cstheme="minorHAnsi"/>
          <w:sz w:val="24"/>
          <w:szCs w:val="24"/>
        </w:rPr>
        <w:t xml:space="preserve"> des Conseils Régionaux. A ce titre, le modèle d’intervention du </w:t>
      </w:r>
      <w:r w:rsidR="001B41B6">
        <w:rPr>
          <w:rFonts w:eastAsia="Batang" w:cstheme="minorHAnsi"/>
          <w:sz w:val="24"/>
          <w:szCs w:val="24"/>
        </w:rPr>
        <w:t xml:space="preserve">PDU et du </w:t>
      </w:r>
      <w:r w:rsidR="00F24E1F" w:rsidRPr="00861830">
        <w:rPr>
          <w:rFonts w:eastAsia="Batang" w:cstheme="minorHAnsi"/>
          <w:sz w:val="24"/>
          <w:szCs w:val="24"/>
        </w:rPr>
        <w:t xml:space="preserve">PNIDDLE axé sur la maitrise d’ouvrage communale sera retenu pour le projet MOUDOUN. </w:t>
      </w:r>
    </w:p>
    <w:p w14:paraId="25F25CDB" w14:textId="77777777" w:rsidR="00F24E1F" w:rsidRPr="00F24E1F" w:rsidRDefault="00F24E1F" w:rsidP="00F24E1F">
      <w:pPr>
        <w:autoSpaceDE w:val="0"/>
        <w:autoSpaceDN w:val="0"/>
        <w:adjustRightInd w:val="0"/>
        <w:spacing w:after="0" w:line="240" w:lineRule="auto"/>
        <w:ind w:left="-709"/>
        <w:jc w:val="both"/>
        <w:rPr>
          <w:rFonts w:eastAsia="Times New Roman" w:cstheme="minorHAnsi"/>
          <w:noProof w:val="0"/>
          <w:sz w:val="24"/>
          <w:szCs w:val="24"/>
        </w:rPr>
      </w:pPr>
    </w:p>
    <w:p w14:paraId="5DE0FEE5" w14:textId="19A60B22" w:rsidR="00F24E1F" w:rsidRDefault="00495403" w:rsidP="00F24E1F">
      <w:pPr>
        <w:autoSpaceDE w:val="0"/>
        <w:autoSpaceDN w:val="0"/>
        <w:adjustRightInd w:val="0"/>
        <w:spacing w:after="0" w:line="240" w:lineRule="auto"/>
        <w:ind w:left="-709"/>
        <w:jc w:val="both"/>
        <w:rPr>
          <w:rFonts w:eastAsia="Times New Roman" w:cstheme="minorHAnsi"/>
          <w:noProof w:val="0"/>
          <w:sz w:val="24"/>
          <w:szCs w:val="24"/>
        </w:rPr>
      </w:pPr>
      <w:r>
        <w:rPr>
          <w:rFonts w:eastAsia="Times New Roman" w:cstheme="minorHAnsi"/>
          <w:bCs/>
          <w:noProof w:val="0"/>
          <w:sz w:val="24"/>
          <w:szCs w:val="24"/>
        </w:rPr>
        <w:t>Le Projet MOUDOUN vise</w:t>
      </w:r>
      <w:r w:rsidR="00E46DBB">
        <w:rPr>
          <w:rFonts w:eastAsia="Times New Roman" w:cstheme="minorHAnsi"/>
          <w:bCs/>
          <w:noProof w:val="0"/>
          <w:sz w:val="24"/>
          <w:szCs w:val="24"/>
        </w:rPr>
        <w:t xml:space="preserve"> deux </w:t>
      </w:r>
      <w:r w:rsidR="00F24E1F" w:rsidRPr="00F24E1F">
        <w:rPr>
          <w:rFonts w:eastAsia="Times New Roman" w:cstheme="minorHAnsi"/>
          <w:bCs/>
          <w:noProof w:val="0"/>
          <w:sz w:val="24"/>
          <w:szCs w:val="24"/>
        </w:rPr>
        <w:t xml:space="preserve">principaux </w:t>
      </w:r>
      <w:r w:rsidR="00D15DBC" w:rsidRPr="003F6D54">
        <w:rPr>
          <w:rFonts w:eastAsia="Times New Roman" w:cstheme="minorHAnsi"/>
          <w:bCs/>
          <w:noProof w:val="0"/>
          <w:sz w:val="24"/>
          <w:szCs w:val="24"/>
        </w:rPr>
        <w:t>objectifs</w:t>
      </w:r>
      <w:r w:rsidR="00F24E1F" w:rsidRPr="00F24E1F">
        <w:rPr>
          <w:rFonts w:eastAsia="Times New Roman" w:cstheme="minorHAnsi"/>
          <w:noProof w:val="0"/>
          <w:sz w:val="24"/>
          <w:szCs w:val="24"/>
        </w:rPr>
        <w:t xml:space="preserve"> : (a) améliorer la productivité des villes intermédiaires et (b) renforcer les institutions locales afin que ces villes jouent pleinement leur rôle dans le développement économique des territoires de la Mauritanie. Ces objectifs seront </w:t>
      </w:r>
      <w:r w:rsidR="001D7DAF" w:rsidRPr="00F24E1F">
        <w:rPr>
          <w:rFonts w:eastAsia="Times New Roman" w:cstheme="minorHAnsi"/>
          <w:noProof w:val="0"/>
          <w:sz w:val="24"/>
          <w:szCs w:val="24"/>
        </w:rPr>
        <w:t>atteints à</w:t>
      </w:r>
      <w:r w:rsidR="00F24E1F" w:rsidRPr="00F24E1F">
        <w:rPr>
          <w:rFonts w:eastAsia="Times New Roman" w:cstheme="minorHAnsi"/>
          <w:noProof w:val="0"/>
          <w:sz w:val="24"/>
          <w:szCs w:val="24"/>
        </w:rPr>
        <w:t xml:space="preserve"> travers le financement d’infrastructures, l’amélioration de l’accès aux services urbains, l’amélioration des finances locales et le renforcement de capacités pour faciliter la transformation de ces villes en véritables outils du développement local. </w:t>
      </w:r>
    </w:p>
    <w:p w14:paraId="1B9F8005" w14:textId="77777777" w:rsidR="007B24D0" w:rsidRPr="00F24E1F" w:rsidRDefault="007B24D0" w:rsidP="00F24E1F">
      <w:pPr>
        <w:autoSpaceDE w:val="0"/>
        <w:autoSpaceDN w:val="0"/>
        <w:adjustRightInd w:val="0"/>
        <w:spacing w:after="0" w:line="240" w:lineRule="auto"/>
        <w:ind w:left="-709"/>
        <w:jc w:val="both"/>
        <w:rPr>
          <w:rFonts w:eastAsia="Times New Roman" w:cstheme="minorHAnsi"/>
          <w:noProof w:val="0"/>
          <w:sz w:val="24"/>
          <w:szCs w:val="24"/>
        </w:rPr>
      </w:pPr>
    </w:p>
    <w:p w14:paraId="3357A40B" w14:textId="041832A1" w:rsidR="002D5F5E" w:rsidRDefault="003F6D54" w:rsidP="002D5F5E">
      <w:pPr>
        <w:autoSpaceDE w:val="0"/>
        <w:autoSpaceDN w:val="0"/>
        <w:adjustRightInd w:val="0"/>
        <w:spacing w:after="0" w:line="240" w:lineRule="auto"/>
        <w:ind w:left="-709"/>
        <w:jc w:val="both"/>
        <w:rPr>
          <w:rFonts w:eastAsia="Times New Roman" w:cstheme="minorHAnsi"/>
          <w:noProof w:val="0"/>
          <w:sz w:val="24"/>
          <w:szCs w:val="24"/>
        </w:rPr>
      </w:pPr>
      <w:r w:rsidRPr="003F6D54">
        <w:rPr>
          <w:rFonts w:eastAsia="Times New Roman" w:cstheme="minorHAnsi"/>
          <w:noProof w:val="0"/>
          <w:sz w:val="24"/>
          <w:szCs w:val="24"/>
        </w:rPr>
        <w:t xml:space="preserve">Les </w:t>
      </w:r>
      <w:r w:rsidR="00CE21E2" w:rsidRPr="003F6D54">
        <w:rPr>
          <w:rFonts w:eastAsia="Times New Roman" w:cstheme="minorHAnsi"/>
          <w:noProof w:val="0"/>
          <w:sz w:val="24"/>
          <w:szCs w:val="24"/>
        </w:rPr>
        <w:t xml:space="preserve">communes </w:t>
      </w:r>
      <w:r w:rsidR="00CE21E2">
        <w:rPr>
          <w:rFonts w:eastAsia="Times New Roman" w:cstheme="minorHAnsi"/>
          <w:noProof w:val="0"/>
          <w:sz w:val="24"/>
          <w:szCs w:val="24"/>
        </w:rPr>
        <w:t>des</w:t>
      </w:r>
      <w:r w:rsidR="001D7DAF">
        <w:rPr>
          <w:rFonts w:eastAsia="Times New Roman" w:cstheme="minorHAnsi"/>
          <w:noProof w:val="0"/>
          <w:sz w:val="24"/>
          <w:szCs w:val="24"/>
        </w:rPr>
        <w:t xml:space="preserve"> 7 villes </w:t>
      </w:r>
      <w:r w:rsidRPr="003F6D54">
        <w:rPr>
          <w:rFonts w:eastAsia="Times New Roman" w:cstheme="minorHAnsi"/>
          <w:noProof w:val="0"/>
          <w:sz w:val="24"/>
          <w:szCs w:val="24"/>
        </w:rPr>
        <w:t>ciblées par MOUDOUN</w:t>
      </w:r>
      <w:r w:rsidR="001B41B6">
        <w:rPr>
          <w:rFonts w:eastAsia="Times New Roman" w:cstheme="minorHAnsi"/>
          <w:noProof w:val="0"/>
          <w:sz w:val="24"/>
          <w:szCs w:val="24"/>
        </w:rPr>
        <w:t xml:space="preserve"> </w:t>
      </w:r>
      <w:r w:rsidR="002D5F5E">
        <w:rPr>
          <w:rFonts w:eastAsia="Times New Roman" w:cstheme="minorHAnsi"/>
          <w:noProof w:val="0"/>
          <w:sz w:val="24"/>
          <w:szCs w:val="24"/>
        </w:rPr>
        <w:t>ont bénéficié</w:t>
      </w:r>
      <w:r w:rsidR="001B41B6">
        <w:rPr>
          <w:rFonts w:eastAsia="Times New Roman" w:cstheme="minorHAnsi"/>
          <w:noProof w:val="0"/>
          <w:sz w:val="24"/>
          <w:szCs w:val="24"/>
        </w:rPr>
        <w:t xml:space="preserve"> </w:t>
      </w:r>
      <w:r w:rsidR="00C25EA1">
        <w:rPr>
          <w:rFonts w:eastAsia="Times New Roman" w:cstheme="minorHAnsi"/>
          <w:noProof w:val="0"/>
          <w:sz w:val="24"/>
          <w:szCs w:val="24"/>
        </w:rPr>
        <w:t>d’importants appuis</w:t>
      </w:r>
      <w:r w:rsidR="002D5F5E">
        <w:rPr>
          <w:rFonts w:eastAsia="Times New Roman" w:cstheme="minorHAnsi"/>
          <w:noProof w:val="0"/>
          <w:sz w:val="24"/>
          <w:szCs w:val="24"/>
        </w:rPr>
        <w:t xml:space="preserve"> </w:t>
      </w:r>
      <w:r w:rsidR="0046565E">
        <w:rPr>
          <w:rFonts w:eastAsia="Times New Roman" w:cstheme="minorHAnsi"/>
          <w:noProof w:val="0"/>
          <w:sz w:val="24"/>
          <w:szCs w:val="24"/>
        </w:rPr>
        <w:t xml:space="preserve">dans le cadre </w:t>
      </w:r>
      <w:r w:rsidR="002D5F5E">
        <w:rPr>
          <w:rFonts w:eastAsia="Times New Roman" w:cstheme="minorHAnsi"/>
          <w:noProof w:val="0"/>
          <w:sz w:val="24"/>
          <w:szCs w:val="24"/>
        </w:rPr>
        <w:t xml:space="preserve">du PDU (pour les 5 villes chefs-lieux de wilayas à </w:t>
      </w:r>
      <w:r w:rsidR="00C25EA1">
        <w:rPr>
          <w:rFonts w:eastAsia="Times New Roman" w:cstheme="minorHAnsi"/>
          <w:noProof w:val="0"/>
          <w:sz w:val="24"/>
          <w:szCs w:val="24"/>
        </w:rPr>
        <w:t>savoir Rosso,</w:t>
      </w:r>
      <w:r w:rsidR="002D5F5E">
        <w:rPr>
          <w:rFonts w:eastAsia="Times New Roman" w:cstheme="minorHAnsi"/>
          <w:noProof w:val="0"/>
          <w:sz w:val="24"/>
          <w:szCs w:val="24"/>
        </w:rPr>
        <w:t xml:space="preserve"> </w:t>
      </w:r>
      <w:r w:rsidR="00C25EA1">
        <w:rPr>
          <w:rFonts w:eastAsia="Times New Roman" w:cstheme="minorHAnsi"/>
          <w:noProof w:val="0"/>
          <w:sz w:val="24"/>
          <w:szCs w:val="24"/>
        </w:rPr>
        <w:t>Kiffa,</w:t>
      </w:r>
      <w:r w:rsidR="002D5F5E">
        <w:rPr>
          <w:rFonts w:eastAsia="Times New Roman" w:cstheme="minorHAnsi"/>
          <w:noProof w:val="0"/>
          <w:sz w:val="24"/>
          <w:szCs w:val="24"/>
        </w:rPr>
        <w:t xml:space="preserve"> Sélibaby, </w:t>
      </w:r>
      <w:r w:rsidR="00015A42">
        <w:rPr>
          <w:rFonts w:eastAsia="Times New Roman" w:cstheme="minorHAnsi"/>
          <w:noProof w:val="0"/>
          <w:sz w:val="24"/>
          <w:szCs w:val="24"/>
        </w:rPr>
        <w:t>Aioun et</w:t>
      </w:r>
      <w:r w:rsidR="00C25EA1">
        <w:rPr>
          <w:rFonts w:eastAsia="Times New Roman" w:cstheme="minorHAnsi"/>
          <w:noProof w:val="0"/>
          <w:sz w:val="24"/>
          <w:szCs w:val="24"/>
        </w:rPr>
        <w:t xml:space="preserve"> Néma</w:t>
      </w:r>
      <w:r w:rsidR="002D5F5E">
        <w:rPr>
          <w:rFonts w:eastAsia="Times New Roman" w:cstheme="minorHAnsi"/>
          <w:noProof w:val="0"/>
          <w:sz w:val="24"/>
          <w:szCs w:val="24"/>
        </w:rPr>
        <w:t xml:space="preserve">) et du PNIDDLE </w:t>
      </w:r>
      <w:r w:rsidR="00C25EA1">
        <w:rPr>
          <w:rFonts w:eastAsia="Times New Roman" w:cstheme="minorHAnsi"/>
          <w:noProof w:val="0"/>
          <w:sz w:val="24"/>
          <w:szCs w:val="24"/>
        </w:rPr>
        <w:t>(pour</w:t>
      </w:r>
      <w:r w:rsidR="002D5F5E">
        <w:rPr>
          <w:rFonts w:eastAsia="Times New Roman" w:cstheme="minorHAnsi"/>
          <w:noProof w:val="0"/>
          <w:sz w:val="24"/>
          <w:szCs w:val="24"/>
        </w:rPr>
        <w:t xml:space="preserve"> les deux communes rurales de Bassiknou et Adel Bagrou) et ce à travers le financement et la mise en place d</w:t>
      </w:r>
      <w:r w:rsidR="00015A42">
        <w:rPr>
          <w:rFonts w:eastAsia="Times New Roman" w:cstheme="minorHAnsi"/>
          <w:noProof w:val="0"/>
          <w:sz w:val="24"/>
          <w:szCs w:val="24"/>
        </w:rPr>
        <w:t>’un nombre important d</w:t>
      </w:r>
      <w:r w:rsidR="002D5F5E">
        <w:rPr>
          <w:rFonts w:eastAsia="Times New Roman" w:cstheme="minorHAnsi"/>
          <w:noProof w:val="0"/>
          <w:sz w:val="24"/>
          <w:szCs w:val="24"/>
        </w:rPr>
        <w:t xml:space="preserve">’infrastructures et autres investissements communaux.  </w:t>
      </w:r>
    </w:p>
    <w:p w14:paraId="3B63987B" w14:textId="77777777" w:rsidR="002D5F5E" w:rsidRDefault="002D5F5E" w:rsidP="002D5F5E">
      <w:pPr>
        <w:autoSpaceDE w:val="0"/>
        <w:autoSpaceDN w:val="0"/>
        <w:adjustRightInd w:val="0"/>
        <w:spacing w:after="0" w:line="240" w:lineRule="auto"/>
        <w:ind w:left="-709"/>
        <w:jc w:val="both"/>
        <w:rPr>
          <w:rFonts w:eastAsia="Times New Roman" w:cstheme="minorHAnsi"/>
          <w:noProof w:val="0"/>
          <w:sz w:val="24"/>
          <w:szCs w:val="24"/>
        </w:rPr>
      </w:pPr>
      <w:r>
        <w:rPr>
          <w:rFonts w:eastAsia="Times New Roman" w:cstheme="minorHAnsi"/>
          <w:noProof w:val="0"/>
          <w:sz w:val="24"/>
          <w:szCs w:val="24"/>
        </w:rPr>
        <w:t xml:space="preserve"> </w:t>
      </w:r>
    </w:p>
    <w:p w14:paraId="50FEF7B6" w14:textId="009FB350" w:rsidR="00F24E1F" w:rsidRPr="00C25EA1" w:rsidRDefault="002D5F5E" w:rsidP="00C25EA1">
      <w:pPr>
        <w:autoSpaceDE w:val="0"/>
        <w:autoSpaceDN w:val="0"/>
        <w:adjustRightInd w:val="0"/>
        <w:spacing w:after="0" w:line="240" w:lineRule="auto"/>
        <w:ind w:left="-709"/>
        <w:jc w:val="both"/>
        <w:rPr>
          <w:rFonts w:eastAsia="Times New Roman" w:cstheme="minorHAnsi"/>
          <w:noProof w:val="0"/>
          <w:sz w:val="24"/>
          <w:szCs w:val="24"/>
        </w:rPr>
      </w:pPr>
      <w:r>
        <w:rPr>
          <w:rFonts w:eastAsia="Times New Roman" w:cstheme="minorHAnsi"/>
          <w:noProof w:val="0"/>
          <w:sz w:val="24"/>
          <w:szCs w:val="24"/>
        </w:rPr>
        <w:t xml:space="preserve">Ces mêmes communes auront </w:t>
      </w:r>
      <w:r w:rsidR="007B0093">
        <w:rPr>
          <w:rFonts w:eastAsia="Times New Roman" w:cstheme="minorHAnsi"/>
          <w:noProof w:val="0"/>
          <w:sz w:val="24"/>
          <w:szCs w:val="24"/>
        </w:rPr>
        <w:t xml:space="preserve">en partie </w:t>
      </w:r>
      <w:r w:rsidR="003F6D54" w:rsidRPr="003F6D54">
        <w:rPr>
          <w:rFonts w:eastAsia="Times New Roman" w:cstheme="minorHAnsi"/>
          <w:noProof w:val="0"/>
          <w:sz w:val="24"/>
          <w:szCs w:val="24"/>
        </w:rPr>
        <w:t>la responsabilité et la maitrise d’ouvrage des infrastructures</w:t>
      </w:r>
      <w:r w:rsidR="001D7DAF">
        <w:rPr>
          <w:rFonts w:eastAsia="Times New Roman" w:cstheme="minorHAnsi"/>
          <w:noProof w:val="0"/>
          <w:sz w:val="24"/>
          <w:szCs w:val="24"/>
        </w:rPr>
        <w:t xml:space="preserve"> à réaliser dans le </w:t>
      </w:r>
      <w:r w:rsidR="00E4387C">
        <w:rPr>
          <w:rFonts w:eastAsia="Times New Roman" w:cstheme="minorHAnsi"/>
          <w:noProof w:val="0"/>
          <w:sz w:val="24"/>
          <w:szCs w:val="24"/>
        </w:rPr>
        <w:t>c</w:t>
      </w:r>
      <w:r w:rsidR="001D7DAF">
        <w:rPr>
          <w:rFonts w:eastAsia="Times New Roman" w:cstheme="minorHAnsi"/>
          <w:noProof w:val="0"/>
          <w:sz w:val="24"/>
          <w:szCs w:val="24"/>
        </w:rPr>
        <w:t>adre de</w:t>
      </w:r>
      <w:r w:rsidR="003F6D54" w:rsidRPr="003F6D54">
        <w:rPr>
          <w:rFonts w:eastAsia="Times New Roman" w:cstheme="minorHAnsi"/>
          <w:noProof w:val="0"/>
          <w:sz w:val="24"/>
          <w:szCs w:val="24"/>
        </w:rPr>
        <w:t xml:space="preserve"> la </w:t>
      </w:r>
      <w:r w:rsidR="00E4387C" w:rsidRPr="003F6D54">
        <w:rPr>
          <w:rFonts w:eastAsia="Times New Roman" w:cstheme="minorHAnsi"/>
          <w:noProof w:val="0"/>
          <w:sz w:val="24"/>
          <w:szCs w:val="24"/>
        </w:rPr>
        <w:t>Composante</w:t>
      </w:r>
      <w:r w:rsidR="003F6D54" w:rsidRPr="003F6D54">
        <w:rPr>
          <w:rFonts w:eastAsia="Times New Roman" w:cstheme="minorHAnsi"/>
          <w:noProof w:val="0"/>
          <w:sz w:val="24"/>
          <w:szCs w:val="24"/>
        </w:rPr>
        <w:t xml:space="preserve"> 1 </w:t>
      </w:r>
      <w:r>
        <w:rPr>
          <w:rFonts w:eastAsia="Times New Roman" w:cstheme="minorHAnsi"/>
          <w:noProof w:val="0"/>
          <w:sz w:val="24"/>
          <w:szCs w:val="24"/>
        </w:rPr>
        <w:t xml:space="preserve">de MOUDOUN </w:t>
      </w:r>
      <w:r w:rsidR="003F6D54" w:rsidRPr="00C25EA1">
        <w:rPr>
          <w:rFonts w:eastAsia="Times New Roman" w:cstheme="minorHAnsi"/>
          <w:noProof w:val="0"/>
          <w:sz w:val="24"/>
          <w:szCs w:val="24"/>
        </w:rPr>
        <w:t xml:space="preserve">soit </w:t>
      </w:r>
      <w:r w:rsidR="00CE21E2" w:rsidRPr="00C25EA1">
        <w:rPr>
          <w:rFonts w:eastAsia="Times New Roman" w:cstheme="minorHAnsi"/>
          <w:noProof w:val="0"/>
          <w:sz w:val="24"/>
          <w:szCs w:val="24"/>
        </w:rPr>
        <w:t xml:space="preserve">plus de </w:t>
      </w:r>
      <w:r w:rsidR="00CE21E2" w:rsidRPr="00C25EA1">
        <w:rPr>
          <w:rFonts w:ascii="Calibri" w:eastAsia="Calibri" w:hAnsi="Calibri" w:cs="Arial"/>
          <w:noProof w:val="0"/>
          <w:sz w:val="24"/>
          <w:szCs w:val="24"/>
        </w:rPr>
        <w:t>75</w:t>
      </w:r>
      <w:r w:rsidR="00495403" w:rsidRPr="00C25EA1">
        <w:rPr>
          <w:rFonts w:ascii="Calibri" w:eastAsia="Calibri" w:hAnsi="Calibri" w:cs="Arial"/>
          <w:noProof w:val="0"/>
          <w:sz w:val="24"/>
          <w:szCs w:val="24"/>
        </w:rPr>
        <w:t>% du</w:t>
      </w:r>
      <w:r w:rsidR="00CE21E2" w:rsidRPr="00C25EA1">
        <w:rPr>
          <w:rFonts w:ascii="Calibri" w:eastAsia="Calibri" w:hAnsi="Calibri" w:cs="Arial"/>
          <w:noProof w:val="0"/>
          <w:sz w:val="24"/>
          <w:szCs w:val="24"/>
        </w:rPr>
        <w:t xml:space="preserve"> financement</w:t>
      </w:r>
      <w:r w:rsidR="00C25EA1" w:rsidRPr="00C25EA1">
        <w:rPr>
          <w:rFonts w:ascii="Calibri" w:eastAsia="Calibri" w:hAnsi="Calibri" w:cs="Arial"/>
          <w:noProof w:val="0"/>
          <w:sz w:val="24"/>
          <w:szCs w:val="24"/>
        </w:rPr>
        <w:t xml:space="preserve"> ; mais </w:t>
      </w:r>
      <w:r w:rsidR="003F6D54" w:rsidRPr="00C25EA1">
        <w:rPr>
          <w:rFonts w:eastAsia="Times New Roman" w:cstheme="minorHAnsi"/>
          <w:noProof w:val="0"/>
          <w:sz w:val="24"/>
          <w:szCs w:val="24"/>
        </w:rPr>
        <w:t>ont</w:t>
      </w:r>
      <w:r w:rsidR="00EC4E7B" w:rsidRPr="00C25EA1">
        <w:rPr>
          <w:rFonts w:eastAsia="Times New Roman" w:cstheme="minorHAnsi"/>
          <w:noProof w:val="0"/>
          <w:sz w:val="24"/>
          <w:szCs w:val="24"/>
        </w:rPr>
        <w:t>-</w:t>
      </w:r>
      <w:r w:rsidR="001D7DAF" w:rsidRPr="00C25EA1">
        <w:rPr>
          <w:rFonts w:eastAsia="Times New Roman" w:cstheme="minorHAnsi"/>
          <w:noProof w:val="0"/>
          <w:sz w:val="24"/>
          <w:szCs w:val="24"/>
        </w:rPr>
        <w:t>elles</w:t>
      </w:r>
      <w:r w:rsidR="003F6D54" w:rsidRPr="00C25EA1">
        <w:rPr>
          <w:rFonts w:eastAsia="Times New Roman" w:cstheme="minorHAnsi"/>
          <w:noProof w:val="0"/>
          <w:sz w:val="24"/>
          <w:szCs w:val="24"/>
        </w:rPr>
        <w:t xml:space="preserve"> réellement les capacités techniques</w:t>
      </w:r>
      <w:r w:rsidR="001D7DAF" w:rsidRPr="00C25EA1">
        <w:rPr>
          <w:rFonts w:eastAsia="Times New Roman" w:cstheme="minorHAnsi"/>
          <w:noProof w:val="0"/>
          <w:sz w:val="24"/>
          <w:szCs w:val="24"/>
        </w:rPr>
        <w:t>,</w:t>
      </w:r>
      <w:r w:rsidR="003F6D54" w:rsidRPr="00C25EA1">
        <w:rPr>
          <w:rFonts w:eastAsia="Times New Roman" w:cstheme="minorHAnsi"/>
          <w:noProof w:val="0"/>
          <w:sz w:val="24"/>
          <w:szCs w:val="24"/>
        </w:rPr>
        <w:t xml:space="preserve"> les </w:t>
      </w:r>
      <w:r w:rsidR="001D7DAF" w:rsidRPr="00C25EA1">
        <w:rPr>
          <w:rFonts w:eastAsia="Times New Roman" w:cstheme="minorHAnsi"/>
          <w:noProof w:val="0"/>
          <w:sz w:val="24"/>
          <w:szCs w:val="24"/>
        </w:rPr>
        <w:t>ressources</w:t>
      </w:r>
      <w:r w:rsidR="003F6D54" w:rsidRPr="00C25EA1">
        <w:rPr>
          <w:rFonts w:eastAsia="Times New Roman" w:cstheme="minorHAnsi"/>
          <w:noProof w:val="0"/>
          <w:sz w:val="24"/>
          <w:szCs w:val="24"/>
        </w:rPr>
        <w:t xml:space="preserve"> humaines qualifiées</w:t>
      </w:r>
      <w:r w:rsidR="00200729" w:rsidRPr="00C25EA1">
        <w:rPr>
          <w:rFonts w:eastAsia="Times New Roman" w:cstheme="minorHAnsi"/>
          <w:noProof w:val="0"/>
          <w:sz w:val="24"/>
          <w:szCs w:val="24"/>
        </w:rPr>
        <w:t> ?</w:t>
      </w:r>
      <w:r w:rsidR="003F6D54" w:rsidRPr="00C25EA1">
        <w:rPr>
          <w:rFonts w:eastAsia="Times New Roman" w:cstheme="minorHAnsi"/>
          <w:noProof w:val="0"/>
          <w:sz w:val="24"/>
          <w:szCs w:val="24"/>
        </w:rPr>
        <w:t xml:space="preserve"> </w:t>
      </w:r>
      <w:r w:rsidR="00200729" w:rsidRPr="00C25EA1">
        <w:rPr>
          <w:rFonts w:eastAsia="Times New Roman" w:cstheme="minorHAnsi"/>
          <w:noProof w:val="0"/>
          <w:sz w:val="24"/>
          <w:szCs w:val="24"/>
        </w:rPr>
        <w:t>S</w:t>
      </w:r>
      <w:r w:rsidR="00CE21E2" w:rsidRPr="00C25EA1">
        <w:rPr>
          <w:rFonts w:eastAsia="Times New Roman" w:cstheme="minorHAnsi"/>
          <w:noProof w:val="0"/>
          <w:sz w:val="24"/>
          <w:szCs w:val="24"/>
        </w:rPr>
        <w:t>ont-elles suffisamment outillées en termes de gestion e</w:t>
      </w:r>
      <w:r w:rsidR="00BF4FC4" w:rsidRPr="00C25EA1">
        <w:rPr>
          <w:rFonts w:eastAsia="Times New Roman" w:cstheme="minorHAnsi"/>
          <w:noProof w:val="0"/>
          <w:sz w:val="24"/>
          <w:szCs w:val="24"/>
        </w:rPr>
        <w:t>t d’organisation administrative et communale</w:t>
      </w:r>
      <w:r w:rsidR="00CE21E2" w:rsidRPr="00C25EA1">
        <w:rPr>
          <w:rFonts w:eastAsia="Times New Roman" w:cstheme="minorHAnsi"/>
          <w:noProof w:val="0"/>
          <w:sz w:val="24"/>
          <w:szCs w:val="24"/>
        </w:rPr>
        <w:t xml:space="preserve"> </w:t>
      </w:r>
      <w:r w:rsidR="003F6D54" w:rsidRPr="00C25EA1">
        <w:rPr>
          <w:rFonts w:eastAsia="Times New Roman" w:cstheme="minorHAnsi"/>
          <w:noProof w:val="0"/>
          <w:sz w:val="24"/>
          <w:szCs w:val="24"/>
        </w:rPr>
        <w:t xml:space="preserve">pour </w:t>
      </w:r>
      <w:r w:rsidR="00CE21E2" w:rsidRPr="00C25EA1">
        <w:rPr>
          <w:rFonts w:eastAsia="Times New Roman" w:cstheme="minorHAnsi"/>
          <w:noProof w:val="0"/>
          <w:sz w:val="24"/>
          <w:szCs w:val="24"/>
        </w:rPr>
        <w:t>assurer</w:t>
      </w:r>
      <w:r w:rsidR="003F6D54" w:rsidRPr="00C25EA1">
        <w:rPr>
          <w:rFonts w:eastAsia="Times New Roman" w:cstheme="minorHAnsi"/>
          <w:noProof w:val="0"/>
          <w:sz w:val="24"/>
          <w:szCs w:val="24"/>
        </w:rPr>
        <w:t xml:space="preserve"> la </w:t>
      </w:r>
      <w:r w:rsidR="001D7DAF" w:rsidRPr="00C25EA1">
        <w:rPr>
          <w:rFonts w:eastAsia="Times New Roman" w:cstheme="minorHAnsi"/>
          <w:noProof w:val="0"/>
          <w:sz w:val="24"/>
          <w:szCs w:val="24"/>
        </w:rPr>
        <w:t>supervision</w:t>
      </w:r>
      <w:r w:rsidR="00CE21E2" w:rsidRPr="00C25EA1">
        <w:rPr>
          <w:rFonts w:eastAsia="Times New Roman" w:cstheme="minorHAnsi"/>
          <w:noProof w:val="0"/>
          <w:sz w:val="24"/>
          <w:szCs w:val="24"/>
        </w:rPr>
        <w:t>,</w:t>
      </w:r>
      <w:r w:rsidR="003F6D54" w:rsidRPr="00C25EA1">
        <w:rPr>
          <w:rFonts w:eastAsia="Times New Roman" w:cstheme="minorHAnsi"/>
          <w:noProof w:val="0"/>
          <w:sz w:val="24"/>
          <w:szCs w:val="24"/>
        </w:rPr>
        <w:t xml:space="preserve"> le suivi et le contrôle </w:t>
      </w:r>
      <w:r w:rsidR="00CE21E2" w:rsidRPr="00C25EA1">
        <w:rPr>
          <w:rFonts w:eastAsia="Times New Roman" w:cstheme="minorHAnsi"/>
          <w:noProof w:val="0"/>
          <w:sz w:val="24"/>
          <w:szCs w:val="24"/>
        </w:rPr>
        <w:t>qualité</w:t>
      </w:r>
      <w:r w:rsidR="003F6D54" w:rsidRPr="00C25EA1">
        <w:rPr>
          <w:rFonts w:eastAsia="Times New Roman" w:cstheme="minorHAnsi"/>
          <w:noProof w:val="0"/>
          <w:sz w:val="24"/>
          <w:szCs w:val="24"/>
        </w:rPr>
        <w:t xml:space="preserve"> de la réalisation de telles infrastructures</w:t>
      </w:r>
      <w:r w:rsidR="00EC4E7B" w:rsidRPr="00C25EA1">
        <w:rPr>
          <w:rFonts w:eastAsia="Times New Roman" w:cstheme="minorHAnsi"/>
          <w:noProof w:val="0"/>
          <w:sz w:val="24"/>
          <w:szCs w:val="24"/>
        </w:rPr>
        <w:t xml:space="preserve"> ? </w:t>
      </w:r>
    </w:p>
    <w:p w14:paraId="6071EE49" w14:textId="77777777" w:rsidR="007B24D0" w:rsidRPr="003F6D54" w:rsidRDefault="007B24D0" w:rsidP="00CE21E2">
      <w:pPr>
        <w:autoSpaceDE w:val="0"/>
        <w:autoSpaceDN w:val="0"/>
        <w:adjustRightInd w:val="0"/>
        <w:spacing w:after="0" w:line="240" w:lineRule="auto"/>
        <w:ind w:left="-709"/>
        <w:jc w:val="both"/>
        <w:rPr>
          <w:rFonts w:eastAsia="Times New Roman" w:cstheme="minorHAnsi"/>
          <w:noProof w:val="0"/>
          <w:sz w:val="24"/>
          <w:szCs w:val="24"/>
        </w:rPr>
      </w:pPr>
    </w:p>
    <w:p w14:paraId="0DCF5950" w14:textId="7171D52A" w:rsidR="003F6D54" w:rsidRDefault="00200729" w:rsidP="00C25EA1">
      <w:pPr>
        <w:autoSpaceDE w:val="0"/>
        <w:autoSpaceDN w:val="0"/>
        <w:adjustRightInd w:val="0"/>
        <w:spacing w:after="0" w:line="240" w:lineRule="auto"/>
        <w:ind w:left="-709"/>
        <w:jc w:val="both"/>
        <w:rPr>
          <w:rFonts w:eastAsia="Times New Roman" w:cstheme="minorHAnsi"/>
          <w:noProof w:val="0"/>
          <w:sz w:val="24"/>
          <w:szCs w:val="24"/>
        </w:rPr>
      </w:pPr>
      <w:r>
        <w:rPr>
          <w:rFonts w:eastAsia="Times New Roman" w:cstheme="minorHAnsi"/>
          <w:noProof w:val="0"/>
          <w:sz w:val="24"/>
          <w:szCs w:val="24"/>
        </w:rPr>
        <w:t xml:space="preserve">Pour y répondre,  et mettre en place </w:t>
      </w:r>
      <w:r w:rsidRPr="007B24D0">
        <w:rPr>
          <w:rFonts w:eastAsia="Times New Roman" w:cstheme="minorHAnsi"/>
          <w:noProof w:val="0"/>
          <w:sz w:val="24"/>
          <w:szCs w:val="24"/>
        </w:rPr>
        <w:t>une A</w:t>
      </w:r>
      <w:r>
        <w:rPr>
          <w:rFonts w:eastAsia="Times New Roman" w:cstheme="minorHAnsi"/>
          <w:noProof w:val="0"/>
          <w:sz w:val="24"/>
          <w:szCs w:val="24"/>
        </w:rPr>
        <w:t xml:space="preserve">ssistance </w:t>
      </w:r>
      <w:r w:rsidRPr="007B24D0">
        <w:rPr>
          <w:rFonts w:eastAsia="Times New Roman" w:cstheme="minorHAnsi"/>
          <w:noProof w:val="0"/>
          <w:sz w:val="24"/>
          <w:szCs w:val="24"/>
        </w:rPr>
        <w:t>T</w:t>
      </w:r>
      <w:r>
        <w:rPr>
          <w:rFonts w:eastAsia="Times New Roman" w:cstheme="minorHAnsi"/>
          <w:noProof w:val="0"/>
          <w:sz w:val="24"/>
          <w:szCs w:val="24"/>
        </w:rPr>
        <w:t xml:space="preserve">echnique </w:t>
      </w:r>
      <w:r w:rsidRPr="007B24D0">
        <w:rPr>
          <w:rFonts w:eastAsia="Times New Roman" w:cstheme="minorHAnsi"/>
          <w:noProof w:val="0"/>
          <w:sz w:val="24"/>
          <w:szCs w:val="24"/>
        </w:rPr>
        <w:t>qui soit appropriée et do</w:t>
      </w:r>
      <w:r>
        <w:rPr>
          <w:rFonts w:eastAsia="Times New Roman" w:cstheme="minorHAnsi"/>
          <w:noProof w:val="0"/>
          <w:sz w:val="24"/>
          <w:szCs w:val="24"/>
        </w:rPr>
        <w:t>n</w:t>
      </w:r>
      <w:r w:rsidRPr="007B24D0">
        <w:rPr>
          <w:rFonts w:eastAsia="Times New Roman" w:cstheme="minorHAnsi"/>
          <w:noProof w:val="0"/>
          <w:sz w:val="24"/>
          <w:szCs w:val="24"/>
        </w:rPr>
        <w:t xml:space="preserve">t le mode opératoire </w:t>
      </w:r>
      <w:r>
        <w:rPr>
          <w:rFonts w:eastAsia="Times New Roman" w:cstheme="minorHAnsi"/>
          <w:noProof w:val="0"/>
          <w:sz w:val="24"/>
          <w:szCs w:val="24"/>
        </w:rPr>
        <w:t xml:space="preserve">tiendra compte </w:t>
      </w:r>
      <w:r w:rsidRPr="007B24D0">
        <w:rPr>
          <w:rFonts w:eastAsia="Times New Roman" w:cstheme="minorHAnsi"/>
          <w:noProof w:val="0"/>
          <w:sz w:val="24"/>
          <w:szCs w:val="24"/>
        </w:rPr>
        <w:t xml:space="preserve">des besoins réels et </w:t>
      </w:r>
      <w:r>
        <w:rPr>
          <w:rFonts w:eastAsia="Times New Roman" w:cstheme="minorHAnsi"/>
          <w:noProof w:val="0"/>
          <w:sz w:val="24"/>
          <w:szCs w:val="24"/>
        </w:rPr>
        <w:t xml:space="preserve">des </w:t>
      </w:r>
      <w:r w:rsidRPr="007B24D0">
        <w:rPr>
          <w:rFonts w:eastAsia="Times New Roman" w:cstheme="minorHAnsi"/>
          <w:noProof w:val="0"/>
          <w:sz w:val="24"/>
          <w:szCs w:val="24"/>
        </w:rPr>
        <w:t xml:space="preserve">capacités techniques des </w:t>
      </w:r>
      <w:r>
        <w:rPr>
          <w:rFonts w:eastAsia="Times New Roman" w:cstheme="minorHAnsi"/>
          <w:noProof w:val="0"/>
          <w:sz w:val="24"/>
          <w:szCs w:val="24"/>
        </w:rPr>
        <w:t xml:space="preserve">7 </w:t>
      </w:r>
      <w:r w:rsidRPr="007B24D0">
        <w:rPr>
          <w:rFonts w:eastAsia="Times New Roman" w:cstheme="minorHAnsi"/>
          <w:noProof w:val="0"/>
          <w:sz w:val="24"/>
          <w:szCs w:val="24"/>
        </w:rPr>
        <w:t>communes et de leurs ressources humaines en maitrise d’ouvrage y compris en passation de marchés et en gestion administrative</w:t>
      </w:r>
      <w:r w:rsidR="006A6E77">
        <w:rPr>
          <w:rFonts w:eastAsia="Times New Roman" w:cstheme="minorHAnsi"/>
          <w:noProof w:val="0"/>
          <w:sz w:val="24"/>
          <w:szCs w:val="24"/>
        </w:rPr>
        <w:t xml:space="preserve"> et mobilisation des ressources propres</w:t>
      </w:r>
      <w:r w:rsidR="001B41B6">
        <w:rPr>
          <w:rFonts w:eastAsia="Times New Roman" w:cstheme="minorHAnsi"/>
          <w:noProof w:val="0"/>
          <w:sz w:val="24"/>
          <w:szCs w:val="24"/>
        </w:rPr>
        <w:t>,</w:t>
      </w:r>
      <w:r w:rsidRPr="007B24D0">
        <w:rPr>
          <w:rFonts w:eastAsia="Times New Roman" w:cstheme="minorHAnsi"/>
          <w:noProof w:val="0"/>
          <w:sz w:val="24"/>
          <w:szCs w:val="24"/>
        </w:rPr>
        <w:t xml:space="preserve"> </w:t>
      </w:r>
      <w:r w:rsidR="00EC4E7B" w:rsidRPr="007B24D0">
        <w:rPr>
          <w:rFonts w:eastAsia="Times New Roman" w:cstheme="minorHAnsi"/>
          <w:noProof w:val="0"/>
          <w:sz w:val="24"/>
          <w:szCs w:val="24"/>
        </w:rPr>
        <w:t>la CCP</w:t>
      </w:r>
      <w:r w:rsidR="00CE21E2" w:rsidRPr="007B24D0">
        <w:rPr>
          <w:rFonts w:eastAsia="Times New Roman" w:cstheme="minorHAnsi"/>
          <w:noProof w:val="0"/>
          <w:sz w:val="24"/>
          <w:szCs w:val="24"/>
        </w:rPr>
        <w:t xml:space="preserve"> de MOUDOUN, </w:t>
      </w:r>
      <w:r w:rsidR="007B24D0">
        <w:rPr>
          <w:rFonts w:eastAsia="Times New Roman" w:cstheme="minorHAnsi"/>
          <w:noProof w:val="0"/>
          <w:sz w:val="24"/>
          <w:szCs w:val="24"/>
        </w:rPr>
        <w:t>envisage</w:t>
      </w:r>
      <w:r w:rsidR="00EC4E7B" w:rsidRPr="007B24D0">
        <w:rPr>
          <w:rFonts w:eastAsia="Times New Roman" w:cstheme="minorHAnsi"/>
          <w:noProof w:val="0"/>
          <w:sz w:val="24"/>
          <w:szCs w:val="24"/>
        </w:rPr>
        <w:t xml:space="preserve"> la réalisation d’un audit organisationnel </w:t>
      </w:r>
      <w:r w:rsidR="001B41B6">
        <w:rPr>
          <w:rFonts w:eastAsia="Times New Roman" w:cstheme="minorHAnsi"/>
          <w:noProof w:val="0"/>
          <w:sz w:val="24"/>
          <w:szCs w:val="24"/>
        </w:rPr>
        <w:t xml:space="preserve"> de ces communes</w:t>
      </w:r>
      <w:r w:rsidR="00C25EA1">
        <w:rPr>
          <w:rFonts w:eastAsia="Times New Roman" w:cstheme="minorHAnsi"/>
          <w:noProof w:val="0"/>
          <w:sz w:val="24"/>
          <w:szCs w:val="24"/>
        </w:rPr>
        <w:t xml:space="preserve"> </w:t>
      </w:r>
      <w:r w:rsidR="00EC4E7B" w:rsidRPr="007B24D0">
        <w:rPr>
          <w:rFonts w:eastAsia="Times New Roman" w:cstheme="minorHAnsi"/>
          <w:noProof w:val="0"/>
          <w:sz w:val="24"/>
          <w:szCs w:val="24"/>
        </w:rPr>
        <w:t>pour</w:t>
      </w:r>
      <w:r w:rsidR="007B24D0">
        <w:rPr>
          <w:rFonts w:eastAsia="Times New Roman" w:cstheme="minorHAnsi"/>
          <w:noProof w:val="0"/>
          <w:sz w:val="24"/>
          <w:szCs w:val="24"/>
        </w:rPr>
        <w:t>,</w:t>
      </w:r>
      <w:r w:rsidR="00EC4E7B" w:rsidRPr="007B24D0">
        <w:rPr>
          <w:rFonts w:eastAsia="Times New Roman" w:cstheme="minorHAnsi"/>
          <w:noProof w:val="0"/>
          <w:sz w:val="24"/>
          <w:szCs w:val="24"/>
        </w:rPr>
        <w:t xml:space="preserve"> d’u</w:t>
      </w:r>
      <w:r w:rsidR="00CE21E2" w:rsidRPr="007B24D0">
        <w:rPr>
          <w:rFonts w:eastAsia="Times New Roman" w:cstheme="minorHAnsi"/>
          <w:noProof w:val="0"/>
          <w:sz w:val="24"/>
          <w:szCs w:val="24"/>
        </w:rPr>
        <w:t>n</w:t>
      </w:r>
      <w:r w:rsidR="00EC4E7B" w:rsidRPr="007B24D0">
        <w:rPr>
          <w:rFonts w:eastAsia="Times New Roman" w:cstheme="minorHAnsi"/>
          <w:noProof w:val="0"/>
          <w:sz w:val="24"/>
          <w:szCs w:val="24"/>
        </w:rPr>
        <w:t xml:space="preserve">e part évaluer les </w:t>
      </w:r>
      <w:r w:rsidR="00CE21E2" w:rsidRPr="007B24D0">
        <w:rPr>
          <w:rFonts w:eastAsia="Times New Roman" w:cstheme="minorHAnsi"/>
          <w:noProof w:val="0"/>
          <w:sz w:val="24"/>
          <w:szCs w:val="24"/>
        </w:rPr>
        <w:t>capacités</w:t>
      </w:r>
      <w:r w:rsidR="00EC4E7B" w:rsidRPr="007B24D0">
        <w:rPr>
          <w:rFonts w:eastAsia="Times New Roman" w:cstheme="minorHAnsi"/>
          <w:noProof w:val="0"/>
          <w:sz w:val="24"/>
          <w:szCs w:val="24"/>
        </w:rPr>
        <w:t xml:space="preserve"> réelles et les besoins</w:t>
      </w:r>
      <w:r w:rsidR="006A5867" w:rsidRPr="007B24D0">
        <w:rPr>
          <w:rFonts w:eastAsia="Times New Roman" w:cstheme="minorHAnsi"/>
          <w:noProof w:val="0"/>
          <w:sz w:val="24"/>
          <w:szCs w:val="24"/>
        </w:rPr>
        <w:t xml:space="preserve"> des </w:t>
      </w:r>
      <w:r w:rsidR="007B24D0" w:rsidRPr="007B24D0">
        <w:rPr>
          <w:rFonts w:eastAsia="Times New Roman" w:cstheme="minorHAnsi"/>
          <w:noProof w:val="0"/>
          <w:sz w:val="24"/>
          <w:szCs w:val="24"/>
        </w:rPr>
        <w:t>communes et</w:t>
      </w:r>
      <w:r w:rsidR="00EC4E7B" w:rsidRPr="007B24D0">
        <w:rPr>
          <w:rFonts w:eastAsia="Times New Roman" w:cstheme="minorHAnsi"/>
          <w:noProof w:val="0"/>
          <w:sz w:val="24"/>
          <w:szCs w:val="24"/>
        </w:rPr>
        <w:t xml:space="preserve"> contribuer</w:t>
      </w:r>
      <w:r>
        <w:rPr>
          <w:rFonts w:eastAsia="Times New Roman" w:cstheme="minorHAnsi"/>
          <w:noProof w:val="0"/>
          <w:sz w:val="24"/>
          <w:szCs w:val="24"/>
        </w:rPr>
        <w:t>,</w:t>
      </w:r>
      <w:r w:rsidR="007B24D0">
        <w:rPr>
          <w:rFonts w:eastAsia="Times New Roman" w:cstheme="minorHAnsi"/>
          <w:noProof w:val="0"/>
          <w:sz w:val="24"/>
          <w:szCs w:val="24"/>
        </w:rPr>
        <w:t xml:space="preserve"> d’autre </w:t>
      </w:r>
      <w:r w:rsidR="00E4057F">
        <w:rPr>
          <w:rFonts w:eastAsia="Times New Roman" w:cstheme="minorHAnsi"/>
          <w:noProof w:val="0"/>
          <w:sz w:val="24"/>
          <w:szCs w:val="24"/>
        </w:rPr>
        <w:t>part</w:t>
      </w:r>
      <w:r>
        <w:rPr>
          <w:rFonts w:eastAsia="Times New Roman" w:cstheme="minorHAnsi"/>
          <w:noProof w:val="0"/>
          <w:sz w:val="24"/>
          <w:szCs w:val="24"/>
        </w:rPr>
        <w:t>,</w:t>
      </w:r>
      <w:r w:rsidR="00E4057F">
        <w:rPr>
          <w:rFonts w:eastAsia="Times New Roman" w:cstheme="minorHAnsi"/>
          <w:noProof w:val="0"/>
          <w:sz w:val="24"/>
          <w:szCs w:val="24"/>
        </w:rPr>
        <w:t xml:space="preserve"> </w:t>
      </w:r>
      <w:r w:rsidR="00EC4E7B" w:rsidRPr="007B24D0">
        <w:rPr>
          <w:rFonts w:eastAsia="Times New Roman" w:cstheme="minorHAnsi"/>
          <w:noProof w:val="0"/>
          <w:sz w:val="24"/>
          <w:szCs w:val="24"/>
        </w:rPr>
        <w:t>amélior</w:t>
      </w:r>
      <w:r w:rsidR="00EE4FAA">
        <w:rPr>
          <w:rFonts w:eastAsia="Times New Roman" w:cstheme="minorHAnsi"/>
          <w:noProof w:val="0"/>
          <w:sz w:val="24"/>
          <w:szCs w:val="24"/>
        </w:rPr>
        <w:t>er</w:t>
      </w:r>
      <w:r w:rsidR="00EC4E7B" w:rsidRPr="007B24D0">
        <w:rPr>
          <w:rFonts w:eastAsia="Times New Roman" w:cstheme="minorHAnsi"/>
          <w:noProof w:val="0"/>
          <w:sz w:val="24"/>
          <w:szCs w:val="24"/>
        </w:rPr>
        <w:t xml:space="preserve"> leurs </w:t>
      </w:r>
      <w:r w:rsidR="001D7DAF" w:rsidRPr="007B24D0">
        <w:rPr>
          <w:rFonts w:eastAsia="Times New Roman" w:cstheme="minorHAnsi"/>
          <w:noProof w:val="0"/>
          <w:sz w:val="24"/>
          <w:szCs w:val="24"/>
        </w:rPr>
        <w:t>performances</w:t>
      </w:r>
      <w:r w:rsidR="00EC4E7B" w:rsidRPr="007B24D0">
        <w:rPr>
          <w:rFonts w:eastAsia="Times New Roman" w:cstheme="minorHAnsi"/>
          <w:noProof w:val="0"/>
          <w:sz w:val="24"/>
          <w:szCs w:val="24"/>
        </w:rPr>
        <w:t xml:space="preserve"> </w:t>
      </w:r>
      <w:r w:rsidR="006A5867" w:rsidRPr="007B24D0">
        <w:rPr>
          <w:rFonts w:eastAsia="Times New Roman" w:cstheme="minorHAnsi"/>
          <w:noProof w:val="0"/>
          <w:sz w:val="24"/>
          <w:szCs w:val="24"/>
        </w:rPr>
        <w:t xml:space="preserve">par des appuis </w:t>
      </w:r>
      <w:r w:rsidR="007B24D0">
        <w:rPr>
          <w:rFonts w:eastAsia="Times New Roman" w:cstheme="minorHAnsi"/>
          <w:noProof w:val="0"/>
          <w:sz w:val="24"/>
          <w:szCs w:val="24"/>
        </w:rPr>
        <w:t>et</w:t>
      </w:r>
      <w:r w:rsidR="006A5867" w:rsidRPr="007B24D0">
        <w:rPr>
          <w:rFonts w:eastAsia="Times New Roman" w:cstheme="minorHAnsi"/>
          <w:noProof w:val="0"/>
          <w:sz w:val="24"/>
          <w:szCs w:val="24"/>
        </w:rPr>
        <w:t xml:space="preserve"> </w:t>
      </w:r>
      <w:r>
        <w:rPr>
          <w:rFonts w:eastAsia="Times New Roman" w:cstheme="minorHAnsi"/>
          <w:noProof w:val="0"/>
          <w:sz w:val="24"/>
          <w:szCs w:val="24"/>
        </w:rPr>
        <w:t xml:space="preserve">un </w:t>
      </w:r>
      <w:r w:rsidR="006A5867" w:rsidRPr="007B24D0">
        <w:rPr>
          <w:rFonts w:eastAsia="Times New Roman" w:cstheme="minorHAnsi"/>
          <w:noProof w:val="0"/>
          <w:sz w:val="24"/>
          <w:szCs w:val="24"/>
        </w:rPr>
        <w:t>renforcement de leurs capacités</w:t>
      </w:r>
      <w:r w:rsidR="007B24D0">
        <w:rPr>
          <w:rFonts w:eastAsia="Times New Roman" w:cstheme="minorHAnsi"/>
          <w:noProof w:val="0"/>
          <w:sz w:val="24"/>
          <w:szCs w:val="24"/>
        </w:rPr>
        <w:t>.</w:t>
      </w:r>
      <w:r w:rsidR="006A5867" w:rsidRPr="007B24D0">
        <w:rPr>
          <w:rFonts w:eastAsia="Times New Roman" w:cstheme="minorHAnsi"/>
          <w:noProof w:val="0"/>
          <w:sz w:val="24"/>
          <w:szCs w:val="24"/>
        </w:rPr>
        <w:t xml:space="preserve"> </w:t>
      </w:r>
    </w:p>
    <w:p w14:paraId="31E49F05" w14:textId="77777777" w:rsidR="00774894" w:rsidRDefault="00774894" w:rsidP="00C25EA1">
      <w:pPr>
        <w:autoSpaceDE w:val="0"/>
        <w:autoSpaceDN w:val="0"/>
        <w:adjustRightInd w:val="0"/>
        <w:spacing w:after="0" w:line="240" w:lineRule="auto"/>
        <w:ind w:left="-709"/>
        <w:jc w:val="both"/>
        <w:rPr>
          <w:rFonts w:eastAsia="Times New Roman" w:cstheme="minorHAnsi"/>
          <w:noProof w:val="0"/>
          <w:sz w:val="24"/>
          <w:szCs w:val="24"/>
        </w:rPr>
      </w:pPr>
    </w:p>
    <w:p w14:paraId="6F154DDA" w14:textId="370B9CFD" w:rsidR="00C25EA1" w:rsidRPr="007B24D0" w:rsidRDefault="00C25EA1" w:rsidP="00015A42">
      <w:pPr>
        <w:autoSpaceDE w:val="0"/>
        <w:autoSpaceDN w:val="0"/>
        <w:adjustRightInd w:val="0"/>
        <w:spacing w:after="0" w:line="240" w:lineRule="auto"/>
        <w:ind w:left="-709"/>
        <w:jc w:val="both"/>
        <w:rPr>
          <w:rFonts w:eastAsia="Times New Roman" w:cstheme="minorHAnsi"/>
          <w:noProof w:val="0"/>
          <w:sz w:val="24"/>
          <w:szCs w:val="24"/>
        </w:rPr>
      </w:pPr>
      <w:r>
        <w:rPr>
          <w:rFonts w:eastAsia="Times New Roman" w:cstheme="minorHAnsi"/>
          <w:noProof w:val="0"/>
          <w:sz w:val="24"/>
          <w:szCs w:val="24"/>
        </w:rPr>
        <w:t xml:space="preserve">Cet audit organisationnel sera couplé à un audit technique </w:t>
      </w:r>
      <w:r w:rsidR="00015A42">
        <w:rPr>
          <w:rFonts w:eastAsia="Times New Roman" w:cstheme="minorHAnsi"/>
          <w:noProof w:val="0"/>
          <w:sz w:val="24"/>
          <w:szCs w:val="24"/>
        </w:rPr>
        <w:t xml:space="preserve">concomitant </w:t>
      </w:r>
      <w:r>
        <w:rPr>
          <w:rFonts w:eastAsia="Times New Roman" w:cstheme="minorHAnsi"/>
          <w:noProof w:val="0"/>
          <w:sz w:val="24"/>
          <w:szCs w:val="24"/>
        </w:rPr>
        <w:t>des infrastructures mises en place dans ces communes par les deux programmes ancêtres du P</w:t>
      </w:r>
      <w:r w:rsidR="00015A42">
        <w:rPr>
          <w:rFonts w:eastAsia="Times New Roman" w:cstheme="minorHAnsi"/>
          <w:noProof w:val="0"/>
          <w:sz w:val="24"/>
          <w:szCs w:val="24"/>
        </w:rPr>
        <w:t>rojet MOUDOUN à savoir,</w:t>
      </w:r>
      <w:r>
        <w:rPr>
          <w:rFonts w:eastAsia="Times New Roman" w:cstheme="minorHAnsi"/>
          <w:noProof w:val="0"/>
          <w:sz w:val="24"/>
          <w:szCs w:val="24"/>
        </w:rPr>
        <w:t xml:space="preserve"> le PDU et le PNIDDLE pour permettre à MOUDOUN d</w:t>
      </w:r>
      <w:r w:rsidR="00015A42">
        <w:rPr>
          <w:rFonts w:eastAsia="Times New Roman" w:cstheme="minorHAnsi"/>
          <w:noProof w:val="0"/>
          <w:sz w:val="24"/>
          <w:szCs w:val="24"/>
        </w:rPr>
        <w:t>’en</w:t>
      </w:r>
      <w:r>
        <w:rPr>
          <w:rFonts w:eastAsia="Times New Roman" w:cstheme="minorHAnsi"/>
          <w:noProof w:val="0"/>
          <w:sz w:val="24"/>
          <w:szCs w:val="24"/>
        </w:rPr>
        <w:t xml:space="preserve"> tirer les leçons de bonnes pratiques </w:t>
      </w:r>
      <w:r w:rsidR="005C34F4">
        <w:rPr>
          <w:rFonts w:eastAsia="Times New Roman" w:cstheme="minorHAnsi"/>
          <w:noProof w:val="0"/>
          <w:sz w:val="24"/>
          <w:szCs w:val="24"/>
        </w:rPr>
        <w:t xml:space="preserve"> en termes  de respect des procédures de réalisation de ces investissement</w:t>
      </w:r>
      <w:r w:rsidR="00015A42">
        <w:rPr>
          <w:rFonts w:eastAsia="Times New Roman" w:cstheme="minorHAnsi"/>
          <w:noProof w:val="0"/>
          <w:sz w:val="24"/>
          <w:szCs w:val="24"/>
        </w:rPr>
        <w:t>s</w:t>
      </w:r>
      <w:r>
        <w:rPr>
          <w:rFonts w:eastAsia="Times New Roman" w:cstheme="minorHAnsi"/>
          <w:noProof w:val="0"/>
          <w:sz w:val="24"/>
          <w:szCs w:val="24"/>
        </w:rPr>
        <w:t xml:space="preserve">, </w:t>
      </w:r>
      <w:r w:rsidR="005C34F4">
        <w:rPr>
          <w:rFonts w:eastAsia="Times New Roman" w:cstheme="minorHAnsi"/>
          <w:noProof w:val="0"/>
          <w:sz w:val="24"/>
          <w:szCs w:val="24"/>
        </w:rPr>
        <w:t xml:space="preserve">de leur fonctionnalité, </w:t>
      </w:r>
      <w:r>
        <w:rPr>
          <w:rFonts w:eastAsia="Times New Roman" w:cstheme="minorHAnsi"/>
          <w:noProof w:val="0"/>
          <w:sz w:val="24"/>
          <w:szCs w:val="24"/>
        </w:rPr>
        <w:t xml:space="preserve">de </w:t>
      </w:r>
      <w:r w:rsidR="005C34F4">
        <w:rPr>
          <w:rFonts w:eastAsia="Times New Roman" w:cstheme="minorHAnsi"/>
          <w:noProof w:val="0"/>
          <w:sz w:val="24"/>
          <w:szCs w:val="24"/>
        </w:rPr>
        <w:t xml:space="preserve">leur </w:t>
      </w:r>
      <w:r>
        <w:rPr>
          <w:rFonts w:eastAsia="Times New Roman" w:cstheme="minorHAnsi"/>
          <w:noProof w:val="0"/>
          <w:sz w:val="24"/>
          <w:szCs w:val="24"/>
        </w:rPr>
        <w:t xml:space="preserve">durabilité et des avantages </w:t>
      </w:r>
      <w:r w:rsidR="005C34F4">
        <w:rPr>
          <w:rFonts w:eastAsia="Times New Roman" w:cstheme="minorHAnsi"/>
          <w:noProof w:val="0"/>
          <w:sz w:val="24"/>
          <w:szCs w:val="24"/>
        </w:rPr>
        <w:t xml:space="preserve">éventuels </w:t>
      </w:r>
      <w:r>
        <w:rPr>
          <w:rFonts w:eastAsia="Times New Roman" w:cstheme="minorHAnsi"/>
          <w:noProof w:val="0"/>
          <w:sz w:val="24"/>
          <w:szCs w:val="24"/>
        </w:rPr>
        <w:t xml:space="preserve">que les communes </w:t>
      </w:r>
      <w:r w:rsidR="005C34F4">
        <w:rPr>
          <w:rFonts w:eastAsia="Times New Roman" w:cstheme="minorHAnsi"/>
          <w:noProof w:val="0"/>
          <w:sz w:val="24"/>
          <w:szCs w:val="24"/>
        </w:rPr>
        <w:t>auraient</w:t>
      </w:r>
      <w:r>
        <w:rPr>
          <w:rFonts w:eastAsia="Times New Roman" w:cstheme="minorHAnsi"/>
          <w:noProof w:val="0"/>
          <w:sz w:val="24"/>
          <w:szCs w:val="24"/>
        </w:rPr>
        <w:t xml:space="preserve"> pu ou non tirer de l’exploitation de telles infrastructures.  </w:t>
      </w:r>
    </w:p>
    <w:p w14:paraId="724DBEB2" w14:textId="71C0B6DE" w:rsidR="00BA4A8C" w:rsidRDefault="00BA4A8C" w:rsidP="00F9226C">
      <w:pPr>
        <w:autoSpaceDE w:val="0"/>
        <w:autoSpaceDN w:val="0"/>
        <w:adjustRightInd w:val="0"/>
        <w:spacing w:after="0" w:line="240" w:lineRule="auto"/>
        <w:ind w:left="-709"/>
        <w:jc w:val="both"/>
        <w:rPr>
          <w:sz w:val="24"/>
          <w:szCs w:val="24"/>
        </w:rPr>
      </w:pPr>
      <w:r w:rsidRPr="00E4057F">
        <w:rPr>
          <w:sz w:val="24"/>
          <w:szCs w:val="24"/>
        </w:rPr>
        <w:t xml:space="preserve">Les </w:t>
      </w:r>
      <w:r w:rsidR="00BC1198" w:rsidRPr="00E4057F">
        <w:rPr>
          <w:sz w:val="24"/>
          <w:szCs w:val="24"/>
        </w:rPr>
        <w:t xml:space="preserve"> présents termes de références </w:t>
      </w:r>
      <w:r w:rsidRPr="00E4057F">
        <w:rPr>
          <w:sz w:val="24"/>
          <w:szCs w:val="24"/>
        </w:rPr>
        <w:t>ont été élaborés pour le recrutement d’un consultant</w:t>
      </w:r>
      <w:r w:rsidR="00644657">
        <w:rPr>
          <w:sz w:val="24"/>
          <w:szCs w:val="24"/>
        </w:rPr>
        <w:t xml:space="preserve"> (Cabinet)</w:t>
      </w:r>
      <w:r w:rsidRPr="00E4057F">
        <w:rPr>
          <w:sz w:val="24"/>
          <w:szCs w:val="24"/>
        </w:rPr>
        <w:t xml:space="preserve"> </w:t>
      </w:r>
      <w:r w:rsidR="00BC1198" w:rsidRPr="00E4057F">
        <w:rPr>
          <w:sz w:val="24"/>
          <w:szCs w:val="24"/>
        </w:rPr>
        <w:t xml:space="preserve"> </w:t>
      </w:r>
      <w:r w:rsidRPr="00E4057F">
        <w:rPr>
          <w:sz w:val="24"/>
          <w:szCs w:val="24"/>
        </w:rPr>
        <w:t xml:space="preserve"> chargé de réaliser l’audit organisationnel des 7 </w:t>
      </w:r>
      <w:r w:rsidR="00863005">
        <w:rPr>
          <w:sz w:val="24"/>
          <w:szCs w:val="24"/>
        </w:rPr>
        <w:t>c</w:t>
      </w:r>
      <w:r w:rsidRPr="00E4057F">
        <w:rPr>
          <w:sz w:val="24"/>
          <w:szCs w:val="24"/>
        </w:rPr>
        <w:t>ommunes bénéficiaires du Projet MOUDOUN</w:t>
      </w:r>
      <w:r w:rsidR="00BD51F0">
        <w:rPr>
          <w:sz w:val="24"/>
          <w:szCs w:val="24"/>
        </w:rPr>
        <w:t xml:space="preserve"> </w:t>
      </w:r>
      <w:r w:rsidR="00BD51F0" w:rsidRPr="00015A42">
        <w:rPr>
          <w:sz w:val="24"/>
          <w:szCs w:val="24"/>
        </w:rPr>
        <w:t>et l’audit technique des infrastructures mises e</w:t>
      </w:r>
      <w:r w:rsidR="005168B7">
        <w:rPr>
          <w:sz w:val="24"/>
          <w:szCs w:val="24"/>
        </w:rPr>
        <w:t>n</w:t>
      </w:r>
      <w:r w:rsidR="00BD51F0" w:rsidRPr="00015A42">
        <w:rPr>
          <w:sz w:val="24"/>
          <w:szCs w:val="24"/>
        </w:rPr>
        <w:t xml:space="preserve"> place par le PDU et le PNIDDLE </w:t>
      </w:r>
      <w:r w:rsidR="003B16EE">
        <w:rPr>
          <w:sz w:val="24"/>
          <w:szCs w:val="24"/>
        </w:rPr>
        <w:t xml:space="preserve"> et leurs gestion et maintenance </w:t>
      </w:r>
      <w:r w:rsidR="00F9226C" w:rsidRPr="00015A42">
        <w:rPr>
          <w:sz w:val="24"/>
          <w:szCs w:val="24"/>
        </w:rPr>
        <w:t>au niveau de ces communes</w:t>
      </w:r>
      <w:r w:rsidRPr="00015A42">
        <w:rPr>
          <w:sz w:val="24"/>
          <w:szCs w:val="24"/>
        </w:rPr>
        <w:t>.</w:t>
      </w:r>
    </w:p>
    <w:p w14:paraId="545E1FBE" w14:textId="77777777" w:rsidR="00941A3D" w:rsidRPr="00E4057F" w:rsidRDefault="00941A3D" w:rsidP="00F9226C">
      <w:pPr>
        <w:autoSpaceDE w:val="0"/>
        <w:autoSpaceDN w:val="0"/>
        <w:adjustRightInd w:val="0"/>
        <w:spacing w:after="0" w:line="240" w:lineRule="auto"/>
        <w:ind w:left="-709"/>
        <w:jc w:val="both"/>
        <w:rPr>
          <w:sz w:val="24"/>
          <w:szCs w:val="24"/>
        </w:rPr>
      </w:pPr>
    </w:p>
    <w:p w14:paraId="422503C2" w14:textId="77777777" w:rsidR="00D61AC4" w:rsidRDefault="00D61AC4" w:rsidP="0035045B">
      <w:pPr>
        <w:autoSpaceDE w:val="0"/>
        <w:autoSpaceDN w:val="0"/>
        <w:adjustRightInd w:val="0"/>
        <w:spacing w:after="0" w:line="240" w:lineRule="auto"/>
        <w:jc w:val="both"/>
        <w:rPr>
          <w:rFonts w:cs="Trebuchet MS"/>
          <w:noProof w:val="0"/>
          <w:sz w:val="28"/>
          <w:szCs w:val="28"/>
        </w:rPr>
      </w:pPr>
    </w:p>
    <w:p w14:paraId="210E01E5" w14:textId="77777777" w:rsidR="00605211" w:rsidRPr="00B83D6E" w:rsidRDefault="00605211" w:rsidP="00605211">
      <w:pPr>
        <w:pStyle w:val="Paragraphedeliste"/>
        <w:numPr>
          <w:ilvl w:val="0"/>
          <w:numId w:val="4"/>
        </w:numPr>
        <w:pBdr>
          <w:top w:val="single" w:sz="4" w:space="2"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240" w:lineRule="auto"/>
        <w:rPr>
          <w:rFonts w:eastAsia="Batang"/>
          <w:b/>
          <w:bCs/>
          <w:sz w:val="24"/>
          <w:szCs w:val="24"/>
        </w:rPr>
      </w:pPr>
      <w:r w:rsidRPr="00B83D6E">
        <w:rPr>
          <w:rFonts w:eastAsia="Batang"/>
          <w:b/>
          <w:bCs/>
          <w:sz w:val="24"/>
          <w:szCs w:val="24"/>
        </w:rPr>
        <w:t>Objectifs de la mission</w:t>
      </w:r>
    </w:p>
    <w:p w14:paraId="316B6E8E" w14:textId="77777777" w:rsidR="00D07558" w:rsidRDefault="00B0091B" w:rsidP="00D1563F">
      <w:pPr>
        <w:pStyle w:val="Paragraphedeliste"/>
        <w:autoSpaceDE w:val="0"/>
        <w:autoSpaceDN w:val="0"/>
        <w:adjustRightInd w:val="0"/>
        <w:spacing w:after="0" w:line="240" w:lineRule="auto"/>
        <w:rPr>
          <w:rFonts w:cs="Trebuchet MS"/>
          <w:b/>
          <w:bCs/>
          <w:noProof w:val="0"/>
          <w:sz w:val="28"/>
          <w:szCs w:val="28"/>
        </w:rPr>
      </w:pPr>
      <w:r>
        <w:rPr>
          <w:rFonts w:cs="Trebuchet MS"/>
          <w:b/>
          <w:bCs/>
          <w:noProof w:val="0"/>
          <w:sz w:val="28"/>
          <w:szCs w:val="28"/>
        </w:rPr>
        <w:t xml:space="preserve"> </w:t>
      </w:r>
    </w:p>
    <w:p w14:paraId="017D188E" w14:textId="77777777" w:rsidR="004B58A0" w:rsidRPr="00375030" w:rsidRDefault="004B58A0" w:rsidP="00375030">
      <w:pPr>
        <w:pStyle w:val="Paragraphedeliste"/>
        <w:numPr>
          <w:ilvl w:val="0"/>
          <w:numId w:val="33"/>
        </w:numPr>
        <w:autoSpaceDE w:val="0"/>
        <w:autoSpaceDN w:val="0"/>
        <w:adjustRightInd w:val="0"/>
        <w:spacing w:after="0" w:line="240" w:lineRule="auto"/>
        <w:jc w:val="both"/>
        <w:rPr>
          <w:b/>
          <w:bCs/>
          <w:sz w:val="24"/>
          <w:szCs w:val="24"/>
        </w:rPr>
      </w:pPr>
      <w:r w:rsidRPr="00375030">
        <w:rPr>
          <w:b/>
          <w:bCs/>
          <w:sz w:val="24"/>
          <w:szCs w:val="24"/>
        </w:rPr>
        <w:t>Objectif Global :</w:t>
      </w:r>
    </w:p>
    <w:p w14:paraId="3723A055" w14:textId="77777777" w:rsidR="004B58A0" w:rsidRDefault="004B58A0" w:rsidP="004B58A0">
      <w:pPr>
        <w:autoSpaceDE w:val="0"/>
        <w:autoSpaceDN w:val="0"/>
        <w:adjustRightInd w:val="0"/>
        <w:spacing w:after="0" w:line="240" w:lineRule="auto"/>
        <w:ind w:left="-709"/>
        <w:jc w:val="both"/>
        <w:rPr>
          <w:sz w:val="24"/>
          <w:szCs w:val="24"/>
        </w:rPr>
      </w:pPr>
    </w:p>
    <w:p w14:paraId="0712A77D" w14:textId="3779911F" w:rsidR="00853B46" w:rsidRDefault="00DF6E39" w:rsidP="009E1B28">
      <w:pPr>
        <w:autoSpaceDE w:val="0"/>
        <w:autoSpaceDN w:val="0"/>
        <w:adjustRightInd w:val="0"/>
        <w:spacing w:after="0" w:line="240" w:lineRule="auto"/>
        <w:ind w:left="-709"/>
        <w:jc w:val="both"/>
        <w:rPr>
          <w:sz w:val="24"/>
          <w:szCs w:val="24"/>
        </w:rPr>
      </w:pPr>
      <w:r>
        <w:rPr>
          <w:sz w:val="24"/>
          <w:szCs w:val="24"/>
        </w:rPr>
        <w:t>L’objectif</w:t>
      </w:r>
      <w:r w:rsidR="00E4057F">
        <w:rPr>
          <w:sz w:val="24"/>
          <w:szCs w:val="24"/>
        </w:rPr>
        <w:t xml:space="preserve"> global</w:t>
      </w:r>
      <w:r>
        <w:rPr>
          <w:sz w:val="24"/>
          <w:szCs w:val="24"/>
        </w:rPr>
        <w:t xml:space="preserve"> de cette</w:t>
      </w:r>
      <w:r w:rsidR="00BA4A8C">
        <w:rPr>
          <w:sz w:val="24"/>
          <w:szCs w:val="24"/>
        </w:rPr>
        <w:t xml:space="preserve"> </w:t>
      </w:r>
      <w:r w:rsidR="00CE2359">
        <w:rPr>
          <w:noProof w:val="0"/>
          <w:sz w:val="24"/>
          <w:szCs w:val="24"/>
        </w:rPr>
        <w:t>mission</w:t>
      </w:r>
      <w:r w:rsidR="00BA4A8C">
        <w:rPr>
          <w:sz w:val="24"/>
          <w:szCs w:val="24"/>
        </w:rPr>
        <w:t xml:space="preserve"> </w:t>
      </w:r>
      <w:r>
        <w:rPr>
          <w:sz w:val="24"/>
          <w:szCs w:val="24"/>
        </w:rPr>
        <w:t xml:space="preserve">est </w:t>
      </w:r>
      <w:r w:rsidR="005E7243">
        <w:rPr>
          <w:sz w:val="24"/>
          <w:szCs w:val="24"/>
        </w:rPr>
        <w:t>d’établir</w:t>
      </w:r>
      <w:r>
        <w:rPr>
          <w:sz w:val="24"/>
          <w:szCs w:val="24"/>
        </w:rPr>
        <w:t xml:space="preserve">, sur la base des données existantes et sur les compléments à apporter, </w:t>
      </w:r>
      <w:r w:rsidR="00BA4A8C">
        <w:rPr>
          <w:sz w:val="24"/>
          <w:szCs w:val="24"/>
        </w:rPr>
        <w:t>un audit organisationnel</w:t>
      </w:r>
      <w:r>
        <w:rPr>
          <w:sz w:val="24"/>
          <w:szCs w:val="24"/>
        </w:rPr>
        <w:t xml:space="preserve"> </w:t>
      </w:r>
      <w:r w:rsidR="003428DA">
        <w:rPr>
          <w:sz w:val="24"/>
          <w:szCs w:val="24"/>
        </w:rPr>
        <w:t xml:space="preserve">de chacune des 7 communes </w:t>
      </w:r>
      <w:r w:rsidR="00E4057F">
        <w:rPr>
          <w:sz w:val="24"/>
          <w:szCs w:val="24"/>
        </w:rPr>
        <w:t xml:space="preserve">en </w:t>
      </w:r>
      <w:r w:rsidR="003428DA">
        <w:rPr>
          <w:sz w:val="24"/>
          <w:szCs w:val="24"/>
        </w:rPr>
        <w:t>évalua</w:t>
      </w:r>
      <w:r w:rsidR="00E4057F">
        <w:rPr>
          <w:sz w:val="24"/>
          <w:szCs w:val="24"/>
        </w:rPr>
        <w:t>nt</w:t>
      </w:r>
      <w:r w:rsidR="003428DA">
        <w:rPr>
          <w:sz w:val="24"/>
          <w:szCs w:val="24"/>
        </w:rPr>
        <w:t xml:space="preserve"> leurs</w:t>
      </w:r>
      <w:r>
        <w:rPr>
          <w:sz w:val="24"/>
          <w:szCs w:val="24"/>
        </w:rPr>
        <w:t xml:space="preserve"> ressources humaines </w:t>
      </w:r>
      <w:r w:rsidR="00AD4CD2">
        <w:rPr>
          <w:sz w:val="24"/>
          <w:szCs w:val="24"/>
        </w:rPr>
        <w:t>et l</w:t>
      </w:r>
      <w:r w:rsidR="00204F48">
        <w:rPr>
          <w:sz w:val="24"/>
          <w:szCs w:val="24"/>
        </w:rPr>
        <w:t>eur</w:t>
      </w:r>
      <w:r w:rsidR="00CA7985">
        <w:rPr>
          <w:sz w:val="24"/>
          <w:szCs w:val="24"/>
        </w:rPr>
        <w:t xml:space="preserve"> </w:t>
      </w:r>
      <w:r w:rsidR="00993042">
        <w:rPr>
          <w:sz w:val="24"/>
          <w:szCs w:val="24"/>
        </w:rPr>
        <w:t>gestion du patrimoine communal</w:t>
      </w:r>
      <w:r w:rsidR="00CA7985">
        <w:rPr>
          <w:sz w:val="24"/>
          <w:szCs w:val="24"/>
        </w:rPr>
        <w:t xml:space="preserve">. </w:t>
      </w:r>
    </w:p>
    <w:p w14:paraId="0A7C5B0C" w14:textId="77777777" w:rsidR="00853B46" w:rsidRDefault="00853B46" w:rsidP="009E1B28">
      <w:pPr>
        <w:autoSpaceDE w:val="0"/>
        <w:autoSpaceDN w:val="0"/>
        <w:adjustRightInd w:val="0"/>
        <w:spacing w:after="0" w:line="240" w:lineRule="auto"/>
        <w:ind w:left="-709"/>
        <w:jc w:val="both"/>
        <w:rPr>
          <w:sz w:val="24"/>
          <w:szCs w:val="24"/>
        </w:rPr>
      </w:pPr>
    </w:p>
    <w:p w14:paraId="2DA37A63" w14:textId="73F5046A" w:rsidR="00731191" w:rsidRDefault="00774DB3" w:rsidP="009E1B28">
      <w:pPr>
        <w:autoSpaceDE w:val="0"/>
        <w:autoSpaceDN w:val="0"/>
        <w:adjustRightInd w:val="0"/>
        <w:spacing w:after="0" w:line="240" w:lineRule="auto"/>
        <w:ind w:left="-709"/>
        <w:jc w:val="both"/>
        <w:rPr>
          <w:sz w:val="24"/>
          <w:szCs w:val="24"/>
        </w:rPr>
      </w:pPr>
      <w:r>
        <w:rPr>
          <w:sz w:val="24"/>
          <w:szCs w:val="24"/>
        </w:rPr>
        <w:t>Il s’agira d’</w:t>
      </w:r>
      <w:r w:rsidR="003B3092" w:rsidRPr="00AB7633">
        <w:rPr>
          <w:sz w:val="24"/>
          <w:szCs w:val="24"/>
        </w:rPr>
        <w:t xml:space="preserve">analyser </w:t>
      </w:r>
      <w:r w:rsidR="003B3092">
        <w:rPr>
          <w:sz w:val="24"/>
          <w:szCs w:val="24"/>
        </w:rPr>
        <w:t>et</w:t>
      </w:r>
      <w:r w:rsidR="003B3092" w:rsidRPr="00AB7633">
        <w:rPr>
          <w:sz w:val="24"/>
          <w:szCs w:val="24"/>
        </w:rPr>
        <w:t xml:space="preserve"> </w:t>
      </w:r>
      <w:r w:rsidR="003B3092">
        <w:rPr>
          <w:sz w:val="24"/>
          <w:szCs w:val="24"/>
        </w:rPr>
        <w:t>d’évaluer</w:t>
      </w:r>
      <w:r w:rsidR="003B3092" w:rsidRPr="00AB7633">
        <w:rPr>
          <w:sz w:val="24"/>
          <w:szCs w:val="24"/>
        </w:rPr>
        <w:t xml:space="preserve"> les capacités techniques </w:t>
      </w:r>
      <w:r w:rsidR="003B3092">
        <w:rPr>
          <w:sz w:val="24"/>
          <w:szCs w:val="24"/>
        </w:rPr>
        <w:t>des</w:t>
      </w:r>
      <w:r w:rsidR="003B3092" w:rsidRPr="00AB7633">
        <w:rPr>
          <w:sz w:val="24"/>
          <w:szCs w:val="24"/>
        </w:rPr>
        <w:t xml:space="preserve"> </w:t>
      </w:r>
      <w:r w:rsidR="003B3092">
        <w:rPr>
          <w:sz w:val="24"/>
          <w:szCs w:val="24"/>
        </w:rPr>
        <w:t>ressources humaines (</w:t>
      </w:r>
      <w:r w:rsidR="003B3092" w:rsidRPr="00AB7633">
        <w:rPr>
          <w:sz w:val="24"/>
          <w:szCs w:val="24"/>
        </w:rPr>
        <w:t>RH</w:t>
      </w:r>
      <w:r w:rsidR="003B3092">
        <w:rPr>
          <w:sz w:val="24"/>
          <w:szCs w:val="24"/>
        </w:rPr>
        <w:t>)</w:t>
      </w:r>
      <w:r w:rsidR="003B3092" w:rsidRPr="00AB7633">
        <w:rPr>
          <w:sz w:val="24"/>
          <w:szCs w:val="24"/>
        </w:rPr>
        <w:t xml:space="preserve"> </w:t>
      </w:r>
      <w:r w:rsidR="003B3092">
        <w:rPr>
          <w:sz w:val="24"/>
          <w:szCs w:val="24"/>
        </w:rPr>
        <w:t>de ces 7 communes</w:t>
      </w:r>
      <w:r w:rsidR="0089335D">
        <w:rPr>
          <w:sz w:val="24"/>
          <w:szCs w:val="24"/>
        </w:rPr>
        <w:t xml:space="preserve"> à deux niveaux : (i)</w:t>
      </w:r>
      <w:r w:rsidR="00AB2771">
        <w:rPr>
          <w:sz w:val="24"/>
          <w:szCs w:val="24"/>
        </w:rPr>
        <w:t xml:space="preserve"> au niveau des</w:t>
      </w:r>
      <w:r w:rsidR="002F734C">
        <w:rPr>
          <w:sz w:val="24"/>
          <w:szCs w:val="24"/>
        </w:rPr>
        <w:t xml:space="preserve"> </w:t>
      </w:r>
      <w:r w:rsidR="003B3092">
        <w:rPr>
          <w:sz w:val="24"/>
          <w:szCs w:val="24"/>
        </w:rPr>
        <w:t>fonctions municipales (par exemple,</w:t>
      </w:r>
      <w:r w:rsidR="00C00ED0">
        <w:rPr>
          <w:sz w:val="24"/>
          <w:szCs w:val="24"/>
        </w:rPr>
        <w:t xml:space="preserve"> </w:t>
      </w:r>
      <w:r w:rsidR="00326DEE">
        <w:rPr>
          <w:sz w:val="24"/>
          <w:szCs w:val="24"/>
        </w:rPr>
        <w:t>en matière de</w:t>
      </w:r>
      <w:r w:rsidR="00C00ED0">
        <w:rPr>
          <w:sz w:val="24"/>
          <w:szCs w:val="24"/>
        </w:rPr>
        <w:t xml:space="preserve"> planification urbaine</w:t>
      </w:r>
      <w:r w:rsidR="00D26387">
        <w:rPr>
          <w:sz w:val="24"/>
          <w:szCs w:val="24"/>
        </w:rPr>
        <w:t> , de voierie ,</w:t>
      </w:r>
      <w:r w:rsidR="00C7536B">
        <w:rPr>
          <w:sz w:val="24"/>
          <w:szCs w:val="24"/>
        </w:rPr>
        <w:t xml:space="preserve"> et programmation des investissements urbains</w:t>
      </w:r>
      <w:r w:rsidR="00C00ED0">
        <w:rPr>
          <w:sz w:val="24"/>
          <w:szCs w:val="24"/>
        </w:rPr>
        <w:t xml:space="preserve">, </w:t>
      </w:r>
      <w:r w:rsidR="00535AFE" w:rsidRPr="00535AFE">
        <w:rPr>
          <w:sz w:val="24"/>
          <w:szCs w:val="24"/>
        </w:rPr>
        <w:t>le respect de la loi et des règlements applicables en matière de</w:t>
      </w:r>
      <w:r w:rsidR="00535AFE">
        <w:rPr>
          <w:sz w:val="24"/>
          <w:szCs w:val="24"/>
        </w:rPr>
        <w:t xml:space="preserve"> </w:t>
      </w:r>
      <w:r w:rsidR="00326DEE">
        <w:rPr>
          <w:sz w:val="24"/>
          <w:szCs w:val="24"/>
        </w:rPr>
        <w:t>gestion financière et passation de marché</w:t>
      </w:r>
      <w:r w:rsidR="007F7BAF">
        <w:rPr>
          <w:sz w:val="24"/>
          <w:szCs w:val="24"/>
        </w:rPr>
        <w:t>s</w:t>
      </w:r>
      <w:r w:rsidR="00326DEE">
        <w:rPr>
          <w:sz w:val="24"/>
          <w:szCs w:val="24"/>
        </w:rPr>
        <w:t>,</w:t>
      </w:r>
      <w:r w:rsidR="003B3092">
        <w:rPr>
          <w:sz w:val="24"/>
          <w:szCs w:val="24"/>
        </w:rPr>
        <w:t xml:space="preserve"> </w:t>
      </w:r>
      <w:r w:rsidR="002D7418">
        <w:rPr>
          <w:sz w:val="24"/>
          <w:szCs w:val="24"/>
        </w:rPr>
        <w:t xml:space="preserve"> gestion urbaine et réalisation d</w:t>
      </w:r>
      <w:r w:rsidR="00DB4D3A">
        <w:rPr>
          <w:sz w:val="24"/>
          <w:szCs w:val="24"/>
        </w:rPr>
        <w:t xml:space="preserve">’opérations municipales tel que la délivrance des permis de construire, </w:t>
      </w:r>
      <w:r w:rsidR="003B3092">
        <w:rPr>
          <w:sz w:val="24"/>
          <w:szCs w:val="24"/>
        </w:rPr>
        <w:t>collecte des impôts locaux, l’engagement citoyen,</w:t>
      </w:r>
      <w:r w:rsidR="000754F7">
        <w:rPr>
          <w:sz w:val="24"/>
          <w:szCs w:val="24"/>
        </w:rPr>
        <w:t xml:space="preserve"> de contrôle citoyen de l’action publique,</w:t>
      </w:r>
      <w:r w:rsidR="003B3092">
        <w:rPr>
          <w:sz w:val="24"/>
          <w:szCs w:val="24"/>
        </w:rPr>
        <w:t xml:space="preserve"> et autres services de la commune)</w:t>
      </w:r>
      <w:r w:rsidR="00535AFE">
        <w:rPr>
          <w:sz w:val="24"/>
          <w:szCs w:val="24"/>
        </w:rPr>
        <w:t xml:space="preserve">, </w:t>
      </w:r>
      <w:r w:rsidR="002F734C">
        <w:rPr>
          <w:sz w:val="24"/>
          <w:szCs w:val="24"/>
        </w:rPr>
        <w:t>et</w:t>
      </w:r>
      <w:r w:rsidR="009E1B28">
        <w:rPr>
          <w:sz w:val="24"/>
          <w:szCs w:val="24"/>
        </w:rPr>
        <w:t xml:space="preserve"> au</w:t>
      </w:r>
      <w:r w:rsidR="0068330B" w:rsidRPr="0068330B">
        <w:rPr>
          <w:sz w:val="24"/>
          <w:szCs w:val="24"/>
        </w:rPr>
        <w:t xml:space="preserve"> </w:t>
      </w:r>
      <w:r w:rsidR="00AB2771">
        <w:rPr>
          <w:sz w:val="24"/>
          <w:szCs w:val="24"/>
        </w:rPr>
        <w:t xml:space="preserve">niveau </w:t>
      </w:r>
      <w:r w:rsidR="002E7D44">
        <w:rPr>
          <w:sz w:val="24"/>
          <w:szCs w:val="24"/>
        </w:rPr>
        <w:t>(ii)</w:t>
      </w:r>
      <w:r w:rsidR="00AB2771">
        <w:rPr>
          <w:sz w:val="24"/>
          <w:szCs w:val="24"/>
        </w:rPr>
        <w:t xml:space="preserve"> de la</w:t>
      </w:r>
      <w:r w:rsidR="002E7D44">
        <w:rPr>
          <w:sz w:val="24"/>
          <w:szCs w:val="24"/>
        </w:rPr>
        <w:t xml:space="preserve"> </w:t>
      </w:r>
      <w:r w:rsidR="00532408">
        <w:rPr>
          <w:sz w:val="24"/>
          <w:szCs w:val="24"/>
        </w:rPr>
        <w:t xml:space="preserve">gestion et la </w:t>
      </w:r>
      <w:r w:rsidR="0068330B">
        <w:rPr>
          <w:sz w:val="24"/>
          <w:szCs w:val="24"/>
        </w:rPr>
        <w:t>maîtrise d’ouvrage des projets d’investissement</w:t>
      </w:r>
      <w:r w:rsidR="004458B3">
        <w:rPr>
          <w:sz w:val="24"/>
          <w:szCs w:val="24"/>
        </w:rPr>
        <w:t> ;</w:t>
      </w:r>
      <w:r w:rsidR="00C1346B">
        <w:rPr>
          <w:sz w:val="24"/>
          <w:szCs w:val="24"/>
        </w:rPr>
        <w:t xml:space="preserve"> et ce</w:t>
      </w:r>
      <w:r w:rsidR="009E1B28">
        <w:rPr>
          <w:sz w:val="24"/>
          <w:szCs w:val="24"/>
        </w:rPr>
        <w:t>,</w:t>
      </w:r>
      <w:r w:rsidR="00C1346B">
        <w:rPr>
          <w:sz w:val="24"/>
          <w:szCs w:val="24"/>
        </w:rPr>
        <w:t xml:space="preserve"> pour</w:t>
      </w:r>
      <w:r w:rsidR="001A1B10">
        <w:rPr>
          <w:sz w:val="24"/>
          <w:szCs w:val="24"/>
        </w:rPr>
        <w:t xml:space="preserve"> </w:t>
      </w:r>
      <w:r w:rsidR="00CE2359">
        <w:rPr>
          <w:sz w:val="24"/>
          <w:szCs w:val="24"/>
        </w:rPr>
        <w:t xml:space="preserve">formuler </w:t>
      </w:r>
      <w:r w:rsidR="00DF6E39">
        <w:rPr>
          <w:sz w:val="24"/>
          <w:szCs w:val="24"/>
        </w:rPr>
        <w:t xml:space="preserve"> des recommandations pertinentes </w:t>
      </w:r>
      <w:r w:rsidR="00E4057F">
        <w:rPr>
          <w:sz w:val="24"/>
          <w:szCs w:val="24"/>
        </w:rPr>
        <w:t>assorties</w:t>
      </w:r>
      <w:r w:rsidR="00612FE0">
        <w:rPr>
          <w:sz w:val="24"/>
          <w:szCs w:val="24"/>
        </w:rPr>
        <w:t xml:space="preserve"> </w:t>
      </w:r>
      <w:r w:rsidR="00E4057F">
        <w:rPr>
          <w:sz w:val="24"/>
          <w:szCs w:val="24"/>
        </w:rPr>
        <w:t>d’</w:t>
      </w:r>
      <w:r w:rsidR="00612FE0">
        <w:rPr>
          <w:sz w:val="24"/>
          <w:szCs w:val="24"/>
        </w:rPr>
        <w:t>un plan de renforcement de</w:t>
      </w:r>
      <w:r w:rsidR="004B58A0">
        <w:rPr>
          <w:sz w:val="24"/>
          <w:szCs w:val="24"/>
        </w:rPr>
        <w:t>s</w:t>
      </w:r>
      <w:r w:rsidR="00612FE0">
        <w:rPr>
          <w:sz w:val="24"/>
          <w:szCs w:val="24"/>
        </w:rPr>
        <w:t xml:space="preserve"> capacités</w:t>
      </w:r>
      <w:r w:rsidR="00AB7633">
        <w:rPr>
          <w:sz w:val="24"/>
          <w:szCs w:val="24"/>
        </w:rPr>
        <w:t xml:space="preserve"> susceptible de contribuer </w:t>
      </w:r>
      <w:r w:rsidR="00612FE0">
        <w:rPr>
          <w:sz w:val="24"/>
          <w:szCs w:val="24"/>
        </w:rPr>
        <w:t>à l’amélioration des performances de ces communes</w:t>
      </w:r>
      <w:r w:rsidR="00DF6E39">
        <w:rPr>
          <w:sz w:val="24"/>
          <w:szCs w:val="24"/>
        </w:rPr>
        <w:t>.</w:t>
      </w:r>
      <w:r w:rsidR="00612FE0" w:rsidRPr="00AB7633">
        <w:rPr>
          <w:sz w:val="24"/>
          <w:szCs w:val="24"/>
        </w:rPr>
        <w:t xml:space="preserve"> </w:t>
      </w:r>
    </w:p>
    <w:p w14:paraId="182900FB" w14:textId="77777777" w:rsidR="00731191" w:rsidRDefault="00731191" w:rsidP="009E1B28">
      <w:pPr>
        <w:autoSpaceDE w:val="0"/>
        <w:autoSpaceDN w:val="0"/>
        <w:adjustRightInd w:val="0"/>
        <w:spacing w:after="0" w:line="240" w:lineRule="auto"/>
        <w:ind w:left="-709"/>
        <w:jc w:val="both"/>
        <w:rPr>
          <w:sz w:val="24"/>
          <w:szCs w:val="24"/>
        </w:rPr>
      </w:pPr>
    </w:p>
    <w:p w14:paraId="409DFDE2" w14:textId="1F738434" w:rsidR="00351CC8" w:rsidRDefault="004F6AAE">
      <w:pPr>
        <w:autoSpaceDE w:val="0"/>
        <w:autoSpaceDN w:val="0"/>
        <w:adjustRightInd w:val="0"/>
        <w:spacing w:after="0" w:line="240" w:lineRule="auto"/>
        <w:ind w:left="-709"/>
        <w:jc w:val="both"/>
        <w:rPr>
          <w:sz w:val="24"/>
          <w:szCs w:val="24"/>
        </w:rPr>
      </w:pPr>
      <w:r>
        <w:rPr>
          <w:sz w:val="24"/>
          <w:szCs w:val="24"/>
        </w:rPr>
        <w:t>C</w:t>
      </w:r>
      <w:r w:rsidR="00F73AC9">
        <w:rPr>
          <w:sz w:val="24"/>
          <w:szCs w:val="24"/>
        </w:rPr>
        <w:t xml:space="preserve">e plan de renforcement des capacités </w:t>
      </w:r>
      <w:r w:rsidR="00F73AC9" w:rsidRPr="00351CC8">
        <w:rPr>
          <w:sz w:val="24"/>
          <w:szCs w:val="24"/>
        </w:rPr>
        <w:t>p</w:t>
      </w:r>
      <w:r w:rsidR="00F73AC9">
        <w:rPr>
          <w:sz w:val="24"/>
          <w:szCs w:val="24"/>
        </w:rPr>
        <w:t>ourrai</w:t>
      </w:r>
      <w:r w:rsidR="00F73AC9" w:rsidRPr="00351CC8">
        <w:rPr>
          <w:sz w:val="24"/>
          <w:szCs w:val="24"/>
        </w:rPr>
        <w:t>t porter sur des formations</w:t>
      </w:r>
      <w:r w:rsidR="00F73AC9">
        <w:rPr>
          <w:sz w:val="24"/>
          <w:szCs w:val="24"/>
        </w:rPr>
        <w:t xml:space="preserve"> et</w:t>
      </w:r>
      <w:r w:rsidR="00F73AC9" w:rsidRPr="00351CC8">
        <w:rPr>
          <w:sz w:val="24"/>
          <w:szCs w:val="24"/>
        </w:rPr>
        <w:t xml:space="preserve"> </w:t>
      </w:r>
      <w:r w:rsidR="00F73AC9">
        <w:rPr>
          <w:sz w:val="24"/>
          <w:szCs w:val="24"/>
        </w:rPr>
        <w:t xml:space="preserve">des actions d’assistance technique </w:t>
      </w:r>
      <w:r w:rsidR="00F73AC9" w:rsidRPr="00351CC8">
        <w:rPr>
          <w:sz w:val="24"/>
          <w:szCs w:val="24"/>
        </w:rPr>
        <w:t>mais aussi sur des outils</w:t>
      </w:r>
      <w:r w:rsidR="00F73AC9">
        <w:rPr>
          <w:sz w:val="24"/>
          <w:szCs w:val="24"/>
        </w:rPr>
        <w:t xml:space="preserve"> </w:t>
      </w:r>
      <w:r w:rsidR="00F73AC9" w:rsidRPr="00351CC8">
        <w:rPr>
          <w:sz w:val="24"/>
          <w:szCs w:val="24"/>
        </w:rPr>
        <w:t>mettant l’accent sur la gestion des services et la maintenance du patrimoine communale.</w:t>
      </w:r>
      <w:r w:rsidR="00EF4C83">
        <w:rPr>
          <w:sz w:val="24"/>
          <w:szCs w:val="24"/>
        </w:rPr>
        <w:t xml:space="preserve"> </w:t>
      </w:r>
      <w:r w:rsidR="00351CC8" w:rsidRPr="00351CC8">
        <w:rPr>
          <w:sz w:val="24"/>
          <w:szCs w:val="24"/>
        </w:rPr>
        <w:t>L</w:t>
      </w:r>
      <w:r w:rsidR="003936F5">
        <w:rPr>
          <w:sz w:val="24"/>
          <w:szCs w:val="24"/>
        </w:rPr>
        <w:t>a mise en œuvre du</w:t>
      </w:r>
      <w:r w:rsidR="00351CC8" w:rsidRPr="00351CC8">
        <w:rPr>
          <w:sz w:val="24"/>
          <w:szCs w:val="24"/>
        </w:rPr>
        <w:t xml:space="preserve"> </w:t>
      </w:r>
      <w:r w:rsidR="00997586">
        <w:rPr>
          <w:sz w:val="24"/>
          <w:szCs w:val="24"/>
        </w:rPr>
        <w:t xml:space="preserve">plan de </w:t>
      </w:r>
      <w:r w:rsidR="00351CC8" w:rsidRPr="00351CC8">
        <w:rPr>
          <w:sz w:val="24"/>
          <w:szCs w:val="24"/>
        </w:rPr>
        <w:t>renforcement de capacité</w:t>
      </w:r>
      <w:r w:rsidR="00997586">
        <w:rPr>
          <w:sz w:val="24"/>
          <w:szCs w:val="24"/>
        </w:rPr>
        <w:t xml:space="preserve"> </w:t>
      </w:r>
      <w:r w:rsidR="00F73AC9">
        <w:rPr>
          <w:sz w:val="24"/>
          <w:szCs w:val="24"/>
        </w:rPr>
        <w:t xml:space="preserve">et de ces recommandations </w:t>
      </w:r>
      <w:r w:rsidR="00997586">
        <w:rPr>
          <w:sz w:val="24"/>
          <w:szCs w:val="24"/>
        </w:rPr>
        <w:t>sera soutenu</w:t>
      </w:r>
      <w:r w:rsidR="00373630">
        <w:rPr>
          <w:sz w:val="24"/>
          <w:szCs w:val="24"/>
        </w:rPr>
        <w:t>e</w:t>
      </w:r>
      <w:r w:rsidR="00997586">
        <w:rPr>
          <w:sz w:val="24"/>
          <w:szCs w:val="24"/>
        </w:rPr>
        <w:t xml:space="preserve"> par le project Moudoun.</w:t>
      </w:r>
      <w:r w:rsidR="00351CC8" w:rsidRPr="00351CC8">
        <w:rPr>
          <w:sz w:val="24"/>
          <w:szCs w:val="24"/>
        </w:rPr>
        <w:t xml:space="preserve"> </w:t>
      </w:r>
    </w:p>
    <w:p w14:paraId="324D020A" w14:textId="77777777" w:rsidR="00241532" w:rsidRDefault="00241532">
      <w:pPr>
        <w:autoSpaceDE w:val="0"/>
        <w:autoSpaceDN w:val="0"/>
        <w:adjustRightInd w:val="0"/>
        <w:spacing w:after="0" w:line="240" w:lineRule="auto"/>
        <w:ind w:left="-709"/>
        <w:jc w:val="both"/>
        <w:rPr>
          <w:sz w:val="24"/>
          <w:szCs w:val="24"/>
        </w:rPr>
      </w:pPr>
    </w:p>
    <w:p w14:paraId="5F19DBD5" w14:textId="1FE80D77" w:rsidR="00BA0CC1" w:rsidRPr="00BA0CC1" w:rsidRDefault="00BA0CC1" w:rsidP="001B6CAA">
      <w:pPr>
        <w:autoSpaceDE w:val="0"/>
        <w:autoSpaceDN w:val="0"/>
        <w:adjustRightInd w:val="0"/>
        <w:spacing w:after="0" w:line="240" w:lineRule="auto"/>
        <w:ind w:left="-709"/>
        <w:jc w:val="both"/>
        <w:rPr>
          <w:sz w:val="24"/>
          <w:szCs w:val="24"/>
        </w:rPr>
      </w:pPr>
      <w:r>
        <w:rPr>
          <w:sz w:val="24"/>
          <w:szCs w:val="24"/>
        </w:rPr>
        <w:t xml:space="preserve">La  mission portera aussi  sur la réalisation de </w:t>
      </w:r>
      <w:r w:rsidRPr="00BA0CC1">
        <w:rPr>
          <w:sz w:val="24"/>
          <w:szCs w:val="24"/>
        </w:rPr>
        <w:t xml:space="preserve">l’audit technique des infrastructures mises en  place par le PDU au niveau des 5 villes chefs lieux de Wilayas qui sont Rosso, Sélibaby, Kiffa , Aioun et Néma et de celles du PNIDDLE au niveau des Villes de bassiknou et Adel Bagrou. </w:t>
      </w:r>
      <w:r>
        <w:rPr>
          <w:sz w:val="24"/>
          <w:szCs w:val="24"/>
        </w:rPr>
        <w:t xml:space="preserve">Ces deux grands projets ont financé un nombre important </w:t>
      </w:r>
      <w:r w:rsidR="001B6CAA">
        <w:rPr>
          <w:sz w:val="24"/>
          <w:szCs w:val="24"/>
        </w:rPr>
        <w:t xml:space="preserve">et varié </w:t>
      </w:r>
      <w:r>
        <w:rPr>
          <w:sz w:val="24"/>
          <w:szCs w:val="24"/>
        </w:rPr>
        <w:t>d’infrastructures et d’investissements communaux ( infrastructures urbaines , voieries , services marchands , services sociaux de base comme les écoles , les centres de santé , les</w:t>
      </w:r>
      <w:r w:rsidR="001B6CAA">
        <w:rPr>
          <w:sz w:val="24"/>
          <w:szCs w:val="24"/>
        </w:rPr>
        <w:t xml:space="preserve"> APE, les </w:t>
      </w:r>
      <w:r>
        <w:rPr>
          <w:sz w:val="24"/>
          <w:szCs w:val="24"/>
        </w:rPr>
        <w:t xml:space="preserve"> maisons des jeunes , l’aménagement de places publiques ,etc.) Cet</w:t>
      </w:r>
      <w:r w:rsidRPr="00BA0CC1">
        <w:rPr>
          <w:sz w:val="24"/>
          <w:szCs w:val="24"/>
        </w:rPr>
        <w:t xml:space="preserve"> audit sera fait sur la base d’un échantillon suffisamment représentatif pour que les résultats de l’audit puissent être considérés comme statistiquement représentatifs des résultats de l’ensemble des projets PDU/PNIDDLE</w:t>
      </w:r>
      <w:r w:rsidR="001B6CAA">
        <w:rPr>
          <w:sz w:val="24"/>
          <w:szCs w:val="24"/>
        </w:rPr>
        <w:t>.</w:t>
      </w:r>
      <w:r w:rsidRPr="00BA0CC1">
        <w:rPr>
          <w:sz w:val="24"/>
          <w:szCs w:val="24"/>
        </w:rPr>
        <w:t xml:space="preserve"> </w:t>
      </w:r>
      <w:r w:rsidR="001B6CAA">
        <w:rPr>
          <w:sz w:val="24"/>
          <w:szCs w:val="24"/>
        </w:rPr>
        <w:t xml:space="preserve">Le bureau qui sera retenu devra en conséquence proposer </w:t>
      </w:r>
      <w:r w:rsidRPr="00BA0CC1">
        <w:rPr>
          <w:sz w:val="24"/>
          <w:szCs w:val="24"/>
        </w:rPr>
        <w:t>une méthodologie d’échantillonnage répondant aux exigences de représentativité statistique.</w:t>
      </w:r>
    </w:p>
    <w:p w14:paraId="3D871BDD" w14:textId="77777777" w:rsidR="00241532" w:rsidRDefault="00241532">
      <w:pPr>
        <w:autoSpaceDE w:val="0"/>
        <w:autoSpaceDN w:val="0"/>
        <w:adjustRightInd w:val="0"/>
        <w:spacing w:after="0" w:line="240" w:lineRule="auto"/>
        <w:ind w:left="-709"/>
        <w:jc w:val="both"/>
        <w:rPr>
          <w:sz w:val="24"/>
          <w:szCs w:val="24"/>
        </w:rPr>
      </w:pPr>
    </w:p>
    <w:p w14:paraId="0344C8DA" w14:textId="77777777" w:rsidR="00241532" w:rsidRDefault="00241532">
      <w:pPr>
        <w:autoSpaceDE w:val="0"/>
        <w:autoSpaceDN w:val="0"/>
        <w:adjustRightInd w:val="0"/>
        <w:spacing w:after="0" w:line="240" w:lineRule="auto"/>
        <w:ind w:left="-709"/>
        <w:jc w:val="both"/>
        <w:rPr>
          <w:sz w:val="24"/>
          <w:szCs w:val="24"/>
        </w:rPr>
      </w:pPr>
    </w:p>
    <w:p w14:paraId="00DA0554" w14:textId="77777777" w:rsidR="00241532" w:rsidRDefault="00241532">
      <w:pPr>
        <w:autoSpaceDE w:val="0"/>
        <w:autoSpaceDN w:val="0"/>
        <w:adjustRightInd w:val="0"/>
        <w:spacing w:after="0" w:line="240" w:lineRule="auto"/>
        <w:ind w:left="-709"/>
        <w:jc w:val="both"/>
        <w:rPr>
          <w:sz w:val="24"/>
          <w:szCs w:val="24"/>
        </w:rPr>
      </w:pPr>
    </w:p>
    <w:p w14:paraId="74F0080B" w14:textId="247D5D23" w:rsidR="0046321C" w:rsidRPr="00375030" w:rsidRDefault="00644623" w:rsidP="00375030">
      <w:pPr>
        <w:pStyle w:val="Paragraphedeliste"/>
        <w:numPr>
          <w:ilvl w:val="0"/>
          <w:numId w:val="33"/>
        </w:numPr>
        <w:autoSpaceDE w:val="0"/>
        <w:autoSpaceDN w:val="0"/>
        <w:adjustRightInd w:val="0"/>
        <w:spacing w:after="0" w:line="240" w:lineRule="auto"/>
        <w:jc w:val="both"/>
        <w:rPr>
          <w:rFonts w:cs="Trebuchet MS"/>
          <w:b/>
          <w:bCs/>
          <w:noProof w:val="0"/>
          <w:sz w:val="24"/>
          <w:szCs w:val="24"/>
        </w:rPr>
      </w:pPr>
      <w:r w:rsidRPr="00375030">
        <w:rPr>
          <w:rFonts w:cs="Trebuchet MS"/>
          <w:b/>
          <w:bCs/>
          <w:noProof w:val="0"/>
          <w:sz w:val="24"/>
          <w:szCs w:val="24"/>
        </w:rPr>
        <w:t>Objectifs Spécifiques</w:t>
      </w:r>
      <w:r w:rsidR="004B58A0" w:rsidRPr="00375030">
        <w:rPr>
          <w:rFonts w:cs="Trebuchet MS"/>
          <w:b/>
          <w:bCs/>
          <w:noProof w:val="0"/>
          <w:sz w:val="24"/>
          <w:szCs w:val="24"/>
        </w:rPr>
        <w:t> :</w:t>
      </w:r>
    </w:p>
    <w:p w14:paraId="6BDFB571" w14:textId="77777777" w:rsidR="0046321C" w:rsidRDefault="0046321C" w:rsidP="00073E52">
      <w:pPr>
        <w:spacing w:after="0"/>
        <w:ind w:left="-346"/>
        <w:rPr>
          <w:rFonts w:eastAsia="Times New Roman" w:cs="Calibri"/>
          <w:noProof w:val="0"/>
          <w:sz w:val="24"/>
          <w:szCs w:val="24"/>
        </w:rPr>
      </w:pPr>
    </w:p>
    <w:p w14:paraId="78DDF49A" w14:textId="786AD14B" w:rsidR="00015A42" w:rsidRPr="00073E52" w:rsidRDefault="00644623" w:rsidP="00073E52">
      <w:pPr>
        <w:tabs>
          <w:tab w:val="left" w:pos="0"/>
        </w:tabs>
        <w:ind w:hanging="720"/>
      </w:pPr>
      <w:r w:rsidRPr="0046321C">
        <w:rPr>
          <w:rFonts w:eastAsia="Times New Roman" w:cs="Calibri"/>
          <w:noProof w:val="0"/>
          <w:sz w:val="24"/>
          <w:szCs w:val="24"/>
        </w:rPr>
        <w:t>La mission a pour objectifs spécifiques de :</w:t>
      </w:r>
    </w:p>
    <w:p w14:paraId="507BBF69" w14:textId="67043100" w:rsidR="00644623" w:rsidRPr="00537215" w:rsidRDefault="005F1BE6" w:rsidP="00073E52">
      <w:pPr>
        <w:numPr>
          <w:ilvl w:val="0"/>
          <w:numId w:val="30"/>
        </w:numPr>
        <w:spacing w:after="0" w:line="240" w:lineRule="auto"/>
        <w:ind w:left="270" w:hanging="630"/>
        <w:contextualSpacing/>
        <w:jc w:val="both"/>
        <w:rPr>
          <w:rFonts w:eastAsia="Times New Roman" w:cs="Calibri"/>
          <w:noProof w:val="0"/>
          <w:sz w:val="24"/>
          <w:szCs w:val="24"/>
        </w:rPr>
      </w:pPr>
      <w:r w:rsidRPr="00537215">
        <w:rPr>
          <w:rFonts w:eastAsia="Times New Roman" w:cs="Calibri"/>
          <w:noProof w:val="0"/>
          <w:sz w:val="24"/>
          <w:szCs w:val="24"/>
        </w:rPr>
        <w:t xml:space="preserve">Apprécier l’adéquation </w:t>
      </w:r>
      <w:r w:rsidR="00DE4A01" w:rsidRPr="00537215">
        <w:rPr>
          <w:rFonts w:eastAsia="Times New Roman" w:cs="Calibri"/>
          <w:noProof w:val="0"/>
          <w:sz w:val="24"/>
          <w:szCs w:val="24"/>
        </w:rPr>
        <w:t xml:space="preserve">des ressources humaines et les moyens alloués à chaque service au regard des responsabilités et des tâches à </w:t>
      </w:r>
      <w:r w:rsidR="00A76A7C" w:rsidRPr="00537215">
        <w:rPr>
          <w:rFonts w:eastAsia="Times New Roman" w:cs="Calibri"/>
          <w:noProof w:val="0"/>
          <w:sz w:val="24"/>
          <w:szCs w:val="24"/>
        </w:rPr>
        <w:t>assumer ;</w:t>
      </w:r>
      <w:r w:rsidR="00644623" w:rsidRPr="00537215">
        <w:rPr>
          <w:rFonts w:eastAsia="Times New Roman" w:cs="Calibri"/>
          <w:noProof w:val="0"/>
          <w:sz w:val="24"/>
          <w:szCs w:val="24"/>
        </w:rPr>
        <w:t xml:space="preserve"> </w:t>
      </w:r>
    </w:p>
    <w:p w14:paraId="7B2807E7" w14:textId="65E639D4" w:rsidR="006E4C20" w:rsidRPr="00537215" w:rsidRDefault="005C34F4" w:rsidP="00073E52">
      <w:pPr>
        <w:numPr>
          <w:ilvl w:val="0"/>
          <w:numId w:val="30"/>
        </w:numPr>
        <w:spacing w:after="160" w:line="259" w:lineRule="auto"/>
        <w:ind w:left="270" w:hanging="630"/>
        <w:contextualSpacing/>
        <w:jc w:val="both"/>
        <w:rPr>
          <w:rFonts w:cs="Trebuchet MS"/>
          <w:noProof w:val="0"/>
          <w:sz w:val="24"/>
          <w:szCs w:val="24"/>
        </w:rPr>
      </w:pPr>
      <w:r w:rsidRPr="00537215">
        <w:rPr>
          <w:rFonts w:cs="Trebuchet MS"/>
          <w:noProof w:val="0"/>
          <w:sz w:val="24"/>
          <w:szCs w:val="24"/>
        </w:rPr>
        <w:t xml:space="preserve">Etablir un état des lieux des infrastructures réalisées dans le cadre des ex-programmes PDU </w:t>
      </w:r>
      <w:r w:rsidR="002D21AD" w:rsidRPr="00537215">
        <w:rPr>
          <w:rFonts w:cs="Trebuchet MS"/>
          <w:noProof w:val="0"/>
          <w:sz w:val="24"/>
          <w:szCs w:val="24"/>
        </w:rPr>
        <w:t xml:space="preserve">(au niveau des 5 villes </w:t>
      </w:r>
      <w:r w:rsidR="00535AFE" w:rsidRPr="00537215">
        <w:rPr>
          <w:rFonts w:cs="Trebuchet MS"/>
          <w:noProof w:val="0"/>
          <w:sz w:val="24"/>
          <w:szCs w:val="24"/>
        </w:rPr>
        <w:t>chefs-lieux</w:t>
      </w:r>
      <w:r w:rsidR="002D21AD" w:rsidRPr="00537215">
        <w:rPr>
          <w:rFonts w:cs="Trebuchet MS"/>
          <w:noProof w:val="0"/>
          <w:sz w:val="24"/>
          <w:szCs w:val="24"/>
        </w:rPr>
        <w:t xml:space="preserve"> de Wilayas qui sont Rosso, Sélibaby, </w:t>
      </w:r>
      <w:r w:rsidR="00A76A7C" w:rsidRPr="00537215">
        <w:rPr>
          <w:rFonts w:cs="Trebuchet MS"/>
          <w:noProof w:val="0"/>
          <w:sz w:val="24"/>
          <w:szCs w:val="24"/>
        </w:rPr>
        <w:t>Kiffa,</w:t>
      </w:r>
      <w:r w:rsidR="002D21AD" w:rsidRPr="00537215">
        <w:rPr>
          <w:rFonts w:cs="Trebuchet MS"/>
          <w:noProof w:val="0"/>
          <w:sz w:val="24"/>
          <w:szCs w:val="24"/>
        </w:rPr>
        <w:t xml:space="preserve"> Aioun et Néma) </w:t>
      </w:r>
      <w:r w:rsidRPr="00537215">
        <w:rPr>
          <w:rFonts w:cs="Trebuchet MS"/>
          <w:noProof w:val="0"/>
          <w:sz w:val="24"/>
          <w:szCs w:val="24"/>
        </w:rPr>
        <w:t xml:space="preserve">et PNIDDLE </w:t>
      </w:r>
      <w:r w:rsidR="00F003D0" w:rsidRPr="00537215">
        <w:rPr>
          <w:rFonts w:cs="Trebuchet MS"/>
          <w:noProof w:val="0"/>
          <w:sz w:val="24"/>
          <w:szCs w:val="24"/>
        </w:rPr>
        <w:t>(</w:t>
      </w:r>
      <w:r w:rsidRPr="00537215">
        <w:rPr>
          <w:rFonts w:cs="Trebuchet MS"/>
          <w:noProof w:val="0"/>
          <w:sz w:val="24"/>
          <w:szCs w:val="24"/>
        </w:rPr>
        <w:t xml:space="preserve">au </w:t>
      </w:r>
      <w:r w:rsidR="008F576D" w:rsidRPr="00537215">
        <w:rPr>
          <w:rFonts w:cs="Trebuchet MS"/>
          <w:noProof w:val="0"/>
          <w:sz w:val="24"/>
          <w:szCs w:val="24"/>
        </w:rPr>
        <w:t xml:space="preserve">niveau des Villes de </w:t>
      </w:r>
      <w:r w:rsidR="008D061E">
        <w:rPr>
          <w:rFonts w:cs="Trebuchet MS"/>
          <w:noProof w:val="0"/>
          <w:sz w:val="24"/>
          <w:szCs w:val="24"/>
        </w:rPr>
        <w:t>B</w:t>
      </w:r>
      <w:r w:rsidR="008F576D" w:rsidRPr="00537215">
        <w:rPr>
          <w:rFonts w:cs="Trebuchet MS"/>
          <w:noProof w:val="0"/>
          <w:sz w:val="24"/>
          <w:szCs w:val="24"/>
        </w:rPr>
        <w:t>assiknou et Adel Bagrou</w:t>
      </w:r>
      <w:r w:rsidR="00F003D0" w:rsidRPr="00537215">
        <w:rPr>
          <w:rFonts w:cs="Trebuchet MS"/>
          <w:noProof w:val="0"/>
          <w:sz w:val="24"/>
          <w:szCs w:val="24"/>
        </w:rPr>
        <w:t>)</w:t>
      </w:r>
      <w:r w:rsidR="00537215">
        <w:rPr>
          <w:rFonts w:cs="Trebuchet MS"/>
          <w:noProof w:val="0"/>
          <w:sz w:val="24"/>
          <w:szCs w:val="24"/>
        </w:rPr>
        <w:t xml:space="preserve"> ; et </w:t>
      </w:r>
    </w:p>
    <w:p w14:paraId="70BECCCC" w14:textId="4203E831" w:rsidR="00630D66" w:rsidRPr="00537215" w:rsidRDefault="006E4C20" w:rsidP="00073E52">
      <w:pPr>
        <w:numPr>
          <w:ilvl w:val="0"/>
          <w:numId w:val="30"/>
        </w:numPr>
        <w:spacing w:after="160" w:line="259" w:lineRule="auto"/>
        <w:ind w:left="270" w:hanging="630"/>
        <w:contextualSpacing/>
        <w:jc w:val="both"/>
        <w:rPr>
          <w:rFonts w:cs="Trebuchet MS"/>
          <w:noProof w:val="0"/>
          <w:sz w:val="24"/>
          <w:szCs w:val="24"/>
        </w:rPr>
      </w:pPr>
      <w:r w:rsidRPr="00462A40">
        <w:rPr>
          <w:rFonts w:cs="Trebuchet MS"/>
          <w:noProof w:val="0"/>
          <w:sz w:val="24"/>
          <w:szCs w:val="24"/>
        </w:rPr>
        <w:t>Formuler, sur la base des conclusions des recommandations pratiques à l’intention du Projet MOUDOUN reprises dans un plan d’actions afin de renforcer les performances de</w:t>
      </w:r>
      <w:r>
        <w:rPr>
          <w:rFonts w:cs="Trebuchet MS"/>
          <w:noProof w:val="0"/>
          <w:sz w:val="24"/>
          <w:szCs w:val="24"/>
        </w:rPr>
        <w:t>s communes</w:t>
      </w:r>
      <w:r w:rsidRPr="00462A40">
        <w:rPr>
          <w:rFonts w:cs="Trebuchet MS"/>
          <w:noProof w:val="0"/>
          <w:sz w:val="24"/>
          <w:szCs w:val="24"/>
        </w:rPr>
        <w:t>.</w:t>
      </w:r>
    </w:p>
    <w:p w14:paraId="12EE6966" w14:textId="74F3959B" w:rsidR="0088419D" w:rsidRDefault="0088419D" w:rsidP="00073E52">
      <w:pPr>
        <w:spacing w:after="160" w:line="259" w:lineRule="auto"/>
        <w:contextualSpacing/>
        <w:jc w:val="both"/>
        <w:rPr>
          <w:rFonts w:cs="Trebuchet MS"/>
          <w:noProof w:val="0"/>
          <w:sz w:val="24"/>
          <w:szCs w:val="24"/>
        </w:rPr>
      </w:pPr>
    </w:p>
    <w:p w14:paraId="367AAB85" w14:textId="77777777" w:rsidR="00941A3D" w:rsidRPr="00916A86" w:rsidRDefault="00941A3D" w:rsidP="00073E52">
      <w:pPr>
        <w:spacing w:after="160" w:line="259" w:lineRule="auto"/>
        <w:ind w:left="270"/>
        <w:contextualSpacing/>
        <w:jc w:val="both"/>
        <w:rPr>
          <w:rFonts w:cs="Trebuchet MS"/>
          <w:noProof w:val="0"/>
          <w:sz w:val="24"/>
          <w:szCs w:val="24"/>
        </w:rPr>
      </w:pPr>
    </w:p>
    <w:p w14:paraId="2515F99C" w14:textId="77777777" w:rsidR="0046321C" w:rsidRPr="00D07558" w:rsidRDefault="0046321C" w:rsidP="00734A32">
      <w:pPr>
        <w:pStyle w:val="Paragraphedeliste"/>
        <w:autoSpaceDE w:val="0"/>
        <w:autoSpaceDN w:val="0"/>
        <w:adjustRightInd w:val="0"/>
        <w:jc w:val="both"/>
        <w:rPr>
          <w:rFonts w:cs="Trebuchet MS"/>
          <w:noProof w:val="0"/>
          <w:sz w:val="24"/>
          <w:szCs w:val="24"/>
        </w:rPr>
      </w:pPr>
    </w:p>
    <w:p w14:paraId="3D174187" w14:textId="77777777" w:rsidR="00734A32" w:rsidRPr="00624972" w:rsidRDefault="00DF6E39" w:rsidP="00624972">
      <w:pPr>
        <w:pStyle w:val="Paragraphedeliste"/>
        <w:numPr>
          <w:ilvl w:val="0"/>
          <w:numId w:val="4"/>
        </w:numPr>
        <w:pBdr>
          <w:top w:val="single" w:sz="4" w:space="2"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240" w:lineRule="auto"/>
        <w:rPr>
          <w:rFonts w:ascii="Arial Narrow" w:eastAsia="Batang" w:hAnsi="Arial Narrow"/>
          <w:b/>
          <w:bCs/>
          <w:sz w:val="24"/>
          <w:szCs w:val="24"/>
        </w:rPr>
      </w:pPr>
      <w:r>
        <w:rPr>
          <w:rFonts w:ascii="Arial Narrow" w:eastAsia="Batang" w:hAnsi="Arial Narrow"/>
          <w:b/>
          <w:bCs/>
          <w:sz w:val="24"/>
          <w:szCs w:val="24"/>
        </w:rPr>
        <w:t xml:space="preserve">Mandat du Consultant </w:t>
      </w:r>
    </w:p>
    <w:p w14:paraId="4039A418" w14:textId="77777777" w:rsidR="00DF6E39" w:rsidRDefault="00DF6E39" w:rsidP="00DF6E39">
      <w:pPr>
        <w:autoSpaceDE w:val="0"/>
        <w:autoSpaceDN w:val="0"/>
        <w:adjustRightInd w:val="0"/>
        <w:rPr>
          <w:sz w:val="24"/>
          <w:szCs w:val="24"/>
        </w:rPr>
      </w:pPr>
      <w:r>
        <w:rPr>
          <w:sz w:val="24"/>
          <w:szCs w:val="24"/>
        </w:rPr>
        <w:t>Le Consultant aura pour mandat  de :</w:t>
      </w:r>
    </w:p>
    <w:p w14:paraId="0A60E6B6" w14:textId="56BA9EE3" w:rsidR="002753D8" w:rsidRPr="002753D8" w:rsidRDefault="002753D8" w:rsidP="002753D8">
      <w:pPr>
        <w:pStyle w:val="Paragraphedeliste"/>
        <w:numPr>
          <w:ilvl w:val="0"/>
          <w:numId w:val="39"/>
        </w:numPr>
        <w:autoSpaceDE w:val="0"/>
        <w:autoSpaceDN w:val="0"/>
        <w:adjustRightInd w:val="0"/>
        <w:rPr>
          <w:rFonts w:ascii="Calibri" w:hAnsi="Calibri"/>
          <w:sz w:val="24"/>
          <w:szCs w:val="24"/>
        </w:rPr>
      </w:pPr>
      <w:r w:rsidRPr="002753D8">
        <w:rPr>
          <w:rFonts w:ascii="Calibri" w:hAnsi="Calibri"/>
          <w:b/>
          <w:bCs/>
          <w:i/>
          <w:iCs/>
          <w:sz w:val="24"/>
          <w:szCs w:val="24"/>
        </w:rPr>
        <w:t>En ce qui concerne l’Audit organisationnel  des Communes</w:t>
      </w:r>
      <w:r>
        <w:rPr>
          <w:rFonts w:ascii="Calibri" w:hAnsi="Calibri"/>
          <w:sz w:val="24"/>
          <w:szCs w:val="24"/>
        </w:rPr>
        <w:t xml:space="preserve"> : </w:t>
      </w:r>
    </w:p>
    <w:p w14:paraId="09E72899" w14:textId="478D68EC" w:rsidR="00630D66" w:rsidRPr="00630D66" w:rsidRDefault="00630D66" w:rsidP="00073E52">
      <w:pPr>
        <w:pStyle w:val="Paragraphedeliste"/>
        <w:numPr>
          <w:ilvl w:val="0"/>
          <w:numId w:val="23"/>
        </w:numPr>
        <w:jc w:val="both"/>
        <w:rPr>
          <w:sz w:val="24"/>
          <w:szCs w:val="24"/>
        </w:rPr>
      </w:pPr>
      <w:r w:rsidRPr="00630D66">
        <w:rPr>
          <w:sz w:val="24"/>
          <w:szCs w:val="24"/>
        </w:rPr>
        <w:t>Décrire précisément la structure organisationnelle</w:t>
      </w:r>
      <w:r w:rsidR="0088376E">
        <w:rPr>
          <w:sz w:val="24"/>
          <w:szCs w:val="24"/>
        </w:rPr>
        <w:t xml:space="preserve"> actuelle</w:t>
      </w:r>
      <w:r w:rsidRPr="00630D66">
        <w:rPr>
          <w:sz w:val="24"/>
          <w:szCs w:val="24"/>
        </w:rPr>
        <w:t xml:space="preserve"> de </w:t>
      </w:r>
      <w:r w:rsidR="00875FDF">
        <w:rPr>
          <w:sz w:val="24"/>
          <w:szCs w:val="24"/>
        </w:rPr>
        <w:t xml:space="preserve">chaque </w:t>
      </w:r>
      <w:r w:rsidRPr="00630D66">
        <w:rPr>
          <w:sz w:val="24"/>
          <w:szCs w:val="24"/>
        </w:rPr>
        <w:t>commune : faire un état des lieux du personnel au vu du manuel de procédures des</w:t>
      </w:r>
      <w:r w:rsidR="00A246F0">
        <w:rPr>
          <w:sz w:val="24"/>
          <w:szCs w:val="24"/>
        </w:rPr>
        <w:t xml:space="preserve"> </w:t>
      </w:r>
      <w:r w:rsidRPr="00630D66">
        <w:rPr>
          <w:sz w:val="24"/>
          <w:szCs w:val="24"/>
        </w:rPr>
        <w:t>communes du Projet MOUDOUN (tel que décrit dans le Tome 2 du Manuel des Opérations du Projet) ; du manuel de gestion communale et de l’organigramme de la commune ;</w:t>
      </w:r>
    </w:p>
    <w:p w14:paraId="00B29FC9" w14:textId="16A1209E" w:rsidR="00DF6E39" w:rsidRDefault="00DF6E39" w:rsidP="005168B7">
      <w:pPr>
        <w:pStyle w:val="Paragraphedeliste"/>
        <w:numPr>
          <w:ilvl w:val="0"/>
          <w:numId w:val="23"/>
        </w:numPr>
        <w:autoSpaceDE w:val="0"/>
        <w:autoSpaceDN w:val="0"/>
        <w:adjustRightInd w:val="0"/>
        <w:jc w:val="both"/>
        <w:rPr>
          <w:sz w:val="24"/>
          <w:szCs w:val="24"/>
        </w:rPr>
      </w:pPr>
      <w:r w:rsidRPr="00D1563F">
        <w:rPr>
          <w:sz w:val="24"/>
          <w:szCs w:val="24"/>
        </w:rPr>
        <w:t xml:space="preserve">Etablir une liste du personnel communal et le catégoriser, sur la base des contrats et  des fiches de poste en fonction : (i) </w:t>
      </w:r>
      <w:r w:rsidR="00060B99">
        <w:rPr>
          <w:sz w:val="24"/>
          <w:szCs w:val="24"/>
        </w:rPr>
        <w:t xml:space="preserve">du </w:t>
      </w:r>
      <w:r w:rsidRPr="00D1563F">
        <w:rPr>
          <w:sz w:val="24"/>
          <w:szCs w:val="24"/>
        </w:rPr>
        <w:t>statut (fonctionnaire de l’</w:t>
      </w:r>
      <w:r w:rsidR="00772FE2">
        <w:rPr>
          <w:sz w:val="24"/>
          <w:szCs w:val="24"/>
        </w:rPr>
        <w:t>E</w:t>
      </w:r>
      <w:r w:rsidRPr="00D1563F">
        <w:rPr>
          <w:sz w:val="24"/>
          <w:szCs w:val="24"/>
        </w:rPr>
        <w:t>tat, contractuel, recruté sur ressources propres communales),</w:t>
      </w:r>
      <w:r w:rsidR="00772FE2">
        <w:rPr>
          <w:sz w:val="24"/>
          <w:szCs w:val="24"/>
        </w:rPr>
        <w:t xml:space="preserve"> </w:t>
      </w:r>
      <w:r w:rsidRPr="00D1563F">
        <w:rPr>
          <w:sz w:val="24"/>
          <w:szCs w:val="24"/>
        </w:rPr>
        <w:t xml:space="preserve">(ii) </w:t>
      </w:r>
      <w:r w:rsidR="00060B99">
        <w:rPr>
          <w:sz w:val="24"/>
          <w:szCs w:val="24"/>
        </w:rPr>
        <w:t xml:space="preserve">de la </w:t>
      </w:r>
      <w:r w:rsidRPr="00D1563F">
        <w:rPr>
          <w:sz w:val="24"/>
          <w:szCs w:val="24"/>
        </w:rPr>
        <w:t>qualification (niveau académique, formation,</w:t>
      </w:r>
      <w:r w:rsidR="00772FE2">
        <w:rPr>
          <w:sz w:val="24"/>
          <w:szCs w:val="24"/>
        </w:rPr>
        <w:t xml:space="preserve"> </w:t>
      </w:r>
      <w:r w:rsidRPr="00D1563F">
        <w:rPr>
          <w:sz w:val="24"/>
          <w:szCs w:val="24"/>
        </w:rPr>
        <w:t>expérience</w:t>
      </w:r>
      <w:r w:rsidR="00060B99">
        <w:rPr>
          <w:sz w:val="24"/>
          <w:szCs w:val="24"/>
        </w:rPr>
        <w:t>, …</w:t>
      </w:r>
      <w:r w:rsidRPr="00D1563F">
        <w:rPr>
          <w:sz w:val="24"/>
          <w:szCs w:val="24"/>
        </w:rPr>
        <w:t>),</w:t>
      </w:r>
      <w:r w:rsidR="00772FE2">
        <w:rPr>
          <w:sz w:val="24"/>
          <w:szCs w:val="24"/>
        </w:rPr>
        <w:t xml:space="preserve"> </w:t>
      </w:r>
      <w:r w:rsidRPr="00D1563F">
        <w:rPr>
          <w:sz w:val="24"/>
          <w:szCs w:val="24"/>
        </w:rPr>
        <w:t xml:space="preserve">(iii) </w:t>
      </w:r>
      <w:r w:rsidR="00060B99">
        <w:rPr>
          <w:sz w:val="24"/>
          <w:szCs w:val="24"/>
        </w:rPr>
        <w:t xml:space="preserve">du </w:t>
      </w:r>
      <w:r w:rsidRPr="00D1563F">
        <w:rPr>
          <w:sz w:val="24"/>
          <w:szCs w:val="24"/>
        </w:rPr>
        <w:t>poste occupé,</w:t>
      </w:r>
      <w:r w:rsidR="00772FE2">
        <w:rPr>
          <w:sz w:val="24"/>
          <w:szCs w:val="24"/>
        </w:rPr>
        <w:t xml:space="preserve"> </w:t>
      </w:r>
      <w:r w:rsidRPr="00D1563F">
        <w:rPr>
          <w:sz w:val="24"/>
          <w:szCs w:val="24"/>
        </w:rPr>
        <w:t xml:space="preserve">(iv) </w:t>
      </w:r>
      <w:r w:rsidR="00060B99">
        <w:rPr>
          <w:sz w:val="24"/>
          <w:szCs w:val="24"/>
        </w:rPr>
        <w:t xml:space="preserve">de la </w:t>
      </w:r>
      <w:r w:rsidRPr="00D1563F">
        <w:rPr>
          <w:sz w:val="24"/>
          <w:szCs w:val="24"/>
        </w:rPr>
        <w:t xml:space="preserve">structure d’âge (actif ou retraité), (v) </w:t>
      </w:r>
      <w:r w:rsidR="00060B99">
        <w:rPr>
          <w:sz w:val="24"/>
          <w:szCs w:val="24"/>
        </w:rPr>
        <w:t xml:space="preserve">et du </w:t>
      </w:r>
      <w:r w:rsidRPr="00D1563F">
        <w:rPr>
          <w:sz w:val="24"/>
          <w:szCs w:val="24"/>
        </w:rPr>
        <w:t>profil (personnel technique, administratif,</w:t>
      </w:r>
      <w:r w:rsidR="00772FE2">
        <w:rPr>
          <w:sz w:val="24"/>
          <w:szCs w:val="24"/>
        </w:rPr>
        <w:t xml:space="preserve"> </w:t>
      </w:r>
      <w:r w:rsidRPr="00D1563F">
        <w:rPr>
          <w:sz w:val="24"/>
          <w:szCs w:val="24"/>
        </w:rPr>
        <w:t>financier ),</w:t>
      </w:r>
      <w:r w:rsidR="00772FE2">
        <w:rPr>
          <w:sz w:val="24"/>
          <w:szCs w:val="24"/>
        </w:rPr>
        <w:t xml:space="preserve"> </w:t>
      </w:r>
      <w:r w:rsidRPr="00D1563F">
        <w:rPr>
          <w:sz w:val="24"/>
          <w:szCs w:val="24"/>
        </w:rPr>
        <w:t>etc.</w:t>
      </w:r>
    </w:p>
    <w:p w14:paraId="102A7486" w14:textId="12F30678" w:rsidR="00896BF8" w:rsidRDefault="005C2FFE" w:rsidP="00875FDF">
      <w:pPr>
        <w:pStyle w:val="Paragraphedeliste"/>
        <w:numPr>
          <w:ilvl w:val="0"/>
          <w:numId w:val="23"/>
        </w:numPr>
        <w:autoSpaceDE w:val="0"/>
        <w:autoSpaceDN w:val="0"/>
        <w:adjustRightInd w:val="0"/>
        <w:jc w:val="both"/>
        <w:rPr>
          <w:sz w:val="24"/>
          <w:szCs w:val="24"/>
        </w:rPr>
      </w:pPr>
      <w:r>
        <w:rPr>
          <w:sz w:val="24"/>
          <w:szCs w:val="24"/>
        </w:rPr>
        <w:t>Décrire les</w:t>
      </w:r>
      <w:r w:rsidR="00896BF8" w:rsidRPr="00896BF8">
        <w:rPr>
          <w:sz w:val="24"/>
          <w:szCs w:val="24"/>
        </w:rPr>
        <w:t xml:space="preserve"> processus</w:t>
      </w:r>
      <w:r w:rsidR="008A7952">
        <w:rPr>
          <w:sz w:val="24"/>
          <w:szCs w:val="24"/>
        </w:rPr>
        <w:t> </w:t>
      </w:r>
      <w:r>
        <w:rPr>
          <w:sz w:val="24"/>
          <w:szCs w:val="24"/>
        </w:rPr>
        <w:t xml:space="preserve">ci-après </w:t>
      </w:r>
      <w:r w:rsidR="008A7952">
        <w:rPr>
          <w:sz w:val="24"/>
          <w:szCs w:val="24"/>
        </w:rPr>
        <w:t xml:space="preserve">: (i) </w:t>
      </w:r>
      <w:r w:rsidR="00896BF8" w:rsidRPr="00896BF8">
        <w:rPr>
          <w:sz w:val="24"/>
          <w:szCs w:val="24"/>
        </w:rPr>
        <w:t>de délivrance des permis de construire</w:t>
      </w:r>
      <w:r w:rsidR="008A7952">
        <w:rPr>
          <w:sz w:val="24"/>
          <w:szCs w:val="24"/>
        </w:rPr>
        <w:t xml:space="preserve"> </w:t>
      </w:r>
      <w:r w:rsidR="00875FDF">
        <w:rPr>
          <w:sz w:val="24"/>
          <w:szCs w:val="24"/>
        </w:rPr>
        <w:t xml:space="preserve">; </w:t>
      </w:r>
      <w:r w:rsidR="00896BF8" w:rsidRPr="00073E52">
        <w:rPr>
          <w:sz w:val="24"/>
          <w:szCs w:val="24"/>
        </w:rPr>
        <w:t>suivi et de contrôle opérés sur le terrain ;</w:t>
      </w:r>
      <w:r w:rsidR="00875FDF">
        <w:rPr>
          <w:sz w:val="24"/>
          <w:szCs w:val="24"/>
        </w:rPr>
        <w:t xml:space="preserve"> </w:t>
      </w:r>
      <w:r w:rsidR="008A7952">
        <w:rPr>
          <w:sz w:val="24"/>
          <w:szCs w:val="24"/>
        </w:rPr>
        <w:t xml:space="preserve">(ii) </w:t>
      </w:r>
      <w:r w:rsidR="00896BF8" w:rsidRPr="00073E52">
        <w:rPr>
          <w:sz w:val="24"/>
          <w:szCs w:val="24"/>
        </w:rPr>
        <w:t>des modalités de mise en œuvre des règles applicables en matière de</w:t>
      </w:r>
      <w:r w:rsidR="00875FDF">
        <w:rPr>
          <w:sz w:val="24"/>
          <w:szCs w:val="24"/>
        </w:rPr>
        <w:t xml:space="preserve"> </w:t>
      </w:r>
      <w:r w:rsidR="00896BF8" w:rsidRPr="00073E52">
        <w:rPr>
          <w:sz w:val="24"/>
          <w:szCs w:val="24"/>
        </w:rPr>
        <w:t>gestion financière et de marchés publics dans le cadre de la réalisation des opérations</w:t>
      </w:r>
      <w:r w:rsidR="00875FDF">
        <w:rPr>
          <w:sz w:val="24"/>
          <w:szCs w:val="24"/>
        </w:rPr>
        <w:t xml:space="preserve"> </w:t>
      </w:r>
      <w:r w:rsidR="00896BF8" w:rsidRPr="00073E52">
        <w:rPr>
          <w:sz w:val="24"/>
          <w:szCs w:val="24"/>
        </w:rPr>
        <w:t>d’aménagement</w:t>
      </w:r>
      <w:r w:rsidR="00875FDF">
        <w:rPr>
          <w:sz w:val="24"/>
          <w:szCs w:val="24"/>
        </w:rPr>
        <w:t xml:space="preserve"> ; </w:t>
      </w:r>
      <w:r w:rsidR="008A7952">
        <w:rPr>
          <w:sz w:val="24"/>
          <w:szCs w:val="24"/>
        </w:rPr>
        <w:t>et (iii) de collecte des imp</w:t>
      </w:r>
      <w:r w:rsidR="0071128F">
        <w:rPr>
          <w:sz w:val="24"/>
          <w:szCs w:val="24"/>
        </w:rPr>
        <w:t>ô</w:t>
      </w:r>
      <w:r w:rsidR="008A7952">
        <w:rPr>
          <w:sz w:val="24"/>
          <w:szCs w:val="24"/>
        </w:rPr>
        <w:t>ts locaux</w:t>
      </w:r>
      <w:r>
        <w:rPr>
          <w:sz w:val="24"/>
          <w:szCs w:val="24"/>
        </w:rPr>
        <w:t> ;</w:t>
      </w:r>
      <w:r w:rsidR="0071128F">
        <w:rPr>
          <w:sz w:val="24"/>
          <w:szCs w:val="24"/>
        </w:rPr>
        <w:t xml:space="preserve"> </w:t>
      </w:r>
    </w:p>
    <w:p w14:paraId="104BE312" w14:textId="56F99916" w:rsidR="00370265" w:rsidRPr="00073E52" w:rsidRDefault="00370265">
      <w:pPr>
        <w:pStyle w:val="Paragraphedeliste"/>
        <w:numPr>
          <w:ilvl w:val="0"/>
          <w:numId w:val="23"/>
        </w:numPr>
        <w:autoSpaceDE w:val="0"/>
        <w:autoSpaceDN w:val="0"/>
        <w:adjustRightInd w:val="0"/>
        <w:jc w:val="both"/>
        <w:rPr>
          <w:sz w:val="24"/>
          <w:szCs w:val="24"/>
        </w:rPr>
      </w:pPr>
      <w:r>
        <w:rPr>
          <w:sz w:val="24"/>
          <w:szCs w:val="24"/>
        </w:rPr>
        <w:t>Faire le bilan de</w:t>
      </w:r>
      <w:r w:rsidRPr="00370265">
        <w:rPr>
          <w:sz w:val="24"/>
          <w:szCs w:val="24"/>
        </w:rPr>
        <w:t xml:space="preserve">s outils mis en place </w:t>
      </w:r>
      <w:r>
        <w:rPr>
          <w:sz w:val="24"/>
          <w:szCs w:val="24"/>
        </w:rPr>
        <w:t xml:space="preserve">et utilisés </w:t>
      </w:r>
      <w:r w:rsidRPr="00370265">
        <w:rPr>
          <w:sz w:val="24"/>
          <w:szCs w:val="24"/>
        </w:rPr>
        <w:t>pour garantir une bonne g</w:t>
      </w:r>
      <w:r>
        <w:rPr>
          <w:sz w:val="24"/>
          <w:szCs w:val="24"/>
        </w:rPr>
        <w:t xml:space="preserve">estion des </w:t>
      </w:r>
      <w:r w:rsidR="005E3569">
        <w:rPr>
          <w:sz w:val="24"/>
          <w:szCs w:val="24"/>
        </w:rPr>
        <w:t xml:space="preserve">fonctions municipales et la fourniture </w:t>
      </w:r>
      <w:r w:rsidR="006947CE">
        <w:rPr>
          <w:sz w:val="24"/>
          <w:szCs w:val="24"/>
        </w:rPr>
        <w:t xml:space="preserve">efficace </w:t>
      </w:r>
      <w:r w:rsidR="005E3569">
        <w:rPr>
          <w:sz w:val="24"/>
          <w:szCs w:val="24"/>
        </w:rPr>
        <w:t>des infrastructures</w:t>
      </w:r>
      <w:r>
        <w:rPr>
          <w:sz w:val="24"/>
          <w:szCs w:val="24"/>
        </w:rPr>
        <w:t xml:space="preserve"> ; </w:t>
      </w:r>
    </w:p>
    <w:p w14:paraId="65F324AE" w14:textId="77777777" w:rsidR="002E7ED4" w:rsidRPr="009241FB" w:rsidRDefault="002E7ED4" w:rsidP="002E7ED4">
      <w:pPr>
        <w:pStyle w:val="Paragraphedeliste"/>
        <w:numPr>
          <w:ilvl w:val="0"/>
          <w:numId w:val="23"/>
        </w:numPr>
        <w:jc w:val="both"/>
        <w:rPr>
          <w:sz w:val="24"/>
          <w:szCs w:val="24"/>
        </w:rPr>
      </w:pPr>
      <w:r w:rsidRPr="009241FB">
        <w:rPr>
          <w:sz w:val="24"/>
          <w:szCs w:val="24"/>
        </w:rPr>
        <w:t>P</w:t>
      </w:r>
      <w:r>
        <w:rPr>
          <w:sz w:val="24"/>
          <w:szCs w:val="24"/>
        </w:rPr>
        <w:t>r</w:t>
      </w:r>
      <w:r w:rsidRPr="009241FB">
        <w:rPr>
          <w:sz w:val="24"/>
          <w:szCs w:val="24"/>
        </w:rPr>
        <w:t xml:space="preserve">éciser les  prestations de services intellectuels externalisés  au niveau de chaque commune et collecter des informations sur  la présence de l’expertise technique </w:t>
      </w:r>
      <w:r>
        <w:rPr>
          <w:sz w:val="24"/>
          <w:szCs w:val="24"/>
        </w:rPr>
        <w:t xml:space="preserve">privée </w:t>
      </w:r>
      <w:r w:rsidRPr="009241FB">
        <w:rPr>
          <w:sz w:val="24"/>
          <w:szCs w:val="24"/>
        </w:rPr>
        <w:t xml:space="preserve">dans la </w:t>
      </w:r>
      <w:r>
        <w:rPr>
          <w:sz w:val="24"/>
          <w:szCs w:val="24"/>
        </w:rPr>
        <w:t>c</w:t>
      </w:r>
      <w:r w:rsidRPr="009241FB">
        <w:rPr>
          <w:sz w:val="24"/>
          <w:szCs w:val="24"/>
        </w:rPr>
        <w:t>ommune</w:t>
      </w:r>
      <w:r>
        <w:rPr>
          <w:sz w:val="24"/>
          <w:szCs w:val="24"/>
        </w:rPr>
        <w:t> ;</w:t>
      </w:r>
    </w:p>
    <w:p w14:paraId="06ED5889" w14:textId="3FF04891" w:rsidR="002E7ED4" w:rsidRDefault="005C2FFE" w:rsidP="002E7ED4">
      <w:pPr>
        <w:pStyle w:val="Paragraphedeliste"/>
        <w:numPr>
          <w:ilvl w:val="0"/>
          <w:numId w:val="23"/>
        </w:numPr>
        <w:jc w:val="both"/>
        <w:rPr>
          <w:sz w:val="24"/>
          <w:szCs w:val="24"/>
        </w:rPr>
      </w:pPr>
      <w:r>
        <w:rPr>
          <w:sz w:val="24"/>
          <w:szCs w:val="24"/>
        </w:rPr>
        <w:t>Identifier</w:t>
      </w:r>
      <w:r w:rsidR="002E7ED4" w:rsidRPr="009241FB">
        <w:rPr>
          <w:sz w:val="24"/>
          <w:szCs w:val="24"/>
        </w:rPr>
        <w:t xml:space="preserve"> les services rendus aux communes par les services techniques dé</w:t>
      </w:r>
      <w:r w:rsidR="002E7ED4">
        <w:rPr>
          <w:sz w:val="24"/>
          <w:szCs w:val="24"/>
        </w:rPr>
        <w:t>con</w:t>
      </w:r>
      <w:r w:rsidR="002E7ED4" w:rsidRPr="009241FB">
        <w:rPr>
          <w:sz w:val="24"/>
          <w:szCs w:val="24"/>
        </w:rPr>
        <w:t>centrés de l’</w:t>
      </w:r>
      <w:r w:rsidR="002E7ED4">
        <w:rPr>
          <w:sz w:val="24"/>
          <w:szCs w:val="24"/>
        </w:rPr>
        <w:t>E</w:t>
      </w:r>
      <w:r w:rsidR="002E7ED4" w:rsidRPr="009241FB">
        <w:rPr>
          <w:sz w:val="24"/>
          <w:szCs w:val="24"/>
        </w:rPr>
        <w:t>tat en matière de maitrise d’ouvrage communale dans l’ob</w:t>
      </w:r>
      <w:r w:rsidR="002E7ED4">
        <w:rPr>
          <w:sz w:val="24"/>
          <w:szCs w:val="24"/>
        </w:rPr>
        <w:t>j</w:t>
      </w:r>
      <w:r w:rsidR="002E7ED4" w:rsidRPr="009241FB">
        <w:rPr>
          <w:sz w:val="24"/>
          <w:szCs w:val="24"/>
        </w:rPr>
        <w:t xml:space="preserve">ectif de  proposer des recommendations d’améliorations des realtions de ces </w:t>
      </w:r>
      <w:r w:rsidR="002E7ED4">
        <w:rPr>
          <w:sz w:val="24"/>
          <w:szCs w:val="24"/>
        </w:rPr>
        <w:t>s</w:t>
      </w:r>
      <w:r w:rsidR="002E7ED4" w:rsidRPr="009241FB">
        <w:rPr>
          <w:sz w:val="24"/>
          <w:szCs w:val="24"/>
        </w:rPr>
        <w:t>tr</w:t>
      </w:r>
      <w:r w:rsidR="002E7ED4">
        <w:rPr>
          <w:sz w:val="24"/>
          <w:szCs w:val="24"/>
        </w:rPr>
        <w:t>u</w:t>
      </w:r>
      <w:r w:rsidR="002E7ED4" w:rsidRPr="009241FB">
        <w:rPr>
          <w:sz w:val="24"/>
          <w:szCs w:val="24"/>
        </w:rPr>
        <w:t>ctures  avec les communes  pour perenniser les acquis du Projet en Maitrise d’Ouvrage Communale ;</w:t>
      </w:r>
    </w:p>
    <w:p w14:paraId="5FC9EE56" w14:textId="7B75B308" w:rsidR="00DF6E39" w:rsidRPr="00D1563F" w:rsidRDefault="00DF6E39" w:rsidP="005168B7">
      <w:pPr>
        <w:pStyle w:val="Paragraphedeliste"/>
        <w:numPr>
          <w:ilvl w:val="0"/>
          <w:numId w:val="23"/>
        </w:numPr>
        <w:autoSpaceDE w:val="0"/>
        <w:autoSpaceDN w:val="0"/>
        <w:adjustRightInd w:val="0"/>
        <w:jc w:val="both"/>
        <w:rPr>
          <w:sz w:val="24"/>
          <w:szCs w:val="24"/>
        </w:rPr>
      </w:pPr>
      <w:r w:rsidRPr="00D1563F">
        <w:rPr>
          <w:sz w:val="24"/>
          <w:szCs w:val="24"/>
        </w:rPr>
        <w:t>Analyser les forces et faiblesse</w:t>
      </w:r>
      <w:r w:rsidR="00772FE2">
        <w:rPr>
          <w:sz w:val="24"/>
          <w:szCs w:val="24"/>
        </w:rPr>
        <w:t>s</w:t>
      </w:r>
      <w:r w:rsidRPr="00D1563F">
        <w:rPr>
          <w:sz w:val="24"/>
          <w:szCs w:val="24"/>
        </w:rPr>
        <w:t xml:space="preserve">  des </w:t>
      </w:r>
      <w:r w:rsidR="00926192">
        <w:rPr>
          <w:sz w:val="24"/>
          <w:szCs w:val="24"/>
        </w:rPr>
        <w:t xml:space="preserve">processus et </w:t>
      </w:r>
      <w:r w:rsidRPr="00D1563F">
        <w:rPr>
          <w:sz w:val="24"/>
          <w:szCs w:val="24"/>
        </w:rPr>
        <w:t>ressources humaines communales sur la base   de l’exploitation des organigrammes mis en place</w:t>
      </w:r>
      <w:r w:rsidR="00772FE2">
        <w:rPr>
          <w:sz w:val="24"/>
          <w:szCs w:val="24"/>
        </w:rPr>
        <w:t>,</w:t>
      </w:r>
      <w:r w:rsidRPr="00D1563F">
        <w:rPr>
          <w:sz w:val="24"/>
          <w:szCs w:val="24"/>
        </w:rPr>
        <w:t xml:space="preserve"> de l’adéquation du poste occupé </w:t>
      </w:r>
      <w:r w:rsidR="00060B99">
        <w:rPr>
          <w:sz w:val="24"/>
          <w:szCs w:val="24"/>
        </w:rPr>
        <w:t>avec la</w:t>
      </w:r>
      <w:r w:rsidR="00060B99" w:rsidRPr="00D1563F">
        <w:rPr>
          <w:sz w:val="24"/>
          <w:szCs w:val="24"/>
        </w:rPr>
        <w:t xml:space="preserve"> </w:t>
      </w:r>
      <w:r w:rsidRPr="00D1563F">
        <w:rPr>
          <w:sz w:val="24"/>
          <w:szCs w:val="24"/>
        </w:rPr>
        <w:t>qualification requise</w:t>
      </w:r>
      <w:r w:rsidR="00772FE2">
        <w:rPr>
          <w:sz w:val="24"/>
          <w:szCs w:val="24"/>
        </w:rPr>
        <w:t xml:space="preserve"> et de l’adéquation avec les ressources financières des communes</w:t>
      </w:r>
      <w:r w:rsidRPr="00D1563F">
        <w:rPr>
          <w:sz w:val="24"/>
          <w:szCs w:val="24"/>
        </w:rPr>
        <w:t xml:space="preserve">. </w:t>
      </w:r>
    </w:p>
    <w:p w14:paraId="40B4A258" w14:textId="1BA9B420" w:rsidR="00A34EB9" w:rsidRPr="00A34EB9" w:rsidRDefault="00DF6E39" w:rsidP="005168B7">
      <w:pPr>
        <w:pStyle w:val="Paragraphedeliste"/>
        <w:numPr>
          <w:ilvl w:val="0"/>
          <w:numId w:val="23"/>
        </w:numPr>
        <w:autoSpaceDE w:val="0"/>
        <w:autoSpaceDN w:val="0"/>
        <w:adjustRightInd w:val="0"/>
        <w:jc w:val="both"/>
        <w:rPr>
          <w:sz w:val="24"/>
          <w:szCs w:val="24"/>
        </w:rPr>
      </w:pPr>
      <w:r w:rsidRPr="00D1563F">
        <w:rPr>
          <w:sz w:val="24"/>
          <w:szCs w:val="24"/>
        </w:rPr>
        <w:t>Evaluer, sur la base des données disponibles, les besoins de</w:t>
      </w:r>
      <w:r w:rsidR="00AD24E2">
        <w:rPr>
          <w:sz w:val="24"/>
          <w:szCs w:val="24"/>
        </w:rPr>
        <w:t xml:space="preserve"> chaque commune </w:t>
      </w:r>
      <w:r w:rsidRPr="00D1563F">
        <w:rPr>
          <w:sz w:val="24"/>
          <w:szCs w:val="24"/>
        </w:rPr>
        <w:t xml:space="preserve"> en matière de </w:t>
      </w:r>
      <w:r w:rsidR="00F273C1">
        <w:rPr>
          <w:sz w:val="24"/>
          <w:szCs w:val="24"/>
        </w:rPr>
        <w:t xml:space="preserve"> </w:t>
      </w:r>
      <w:r w:rsidRPr="00D1563F">
        <w:rPr>
          <w:sz w:val="24"/>
          <w:szCs w:val="24"/>
        </w:rPr>
        <w:t>ressources humaines surtout pour les  postes clés (services techniques</w:t>
      </w:r>
      <w:r w:rsidR="00AD24E2">
        <w:rPr>
          <w:sz w:val="24"/>
          <w:szCs w:val="24"/>
        </w:rPr>
        <w:t xml:space="preserve">, passation de marchés, </w:t>
      </w:r>
      <w:r w:rsidR="00110CFA" w:rsidRPr="00D1563F">
        <w:rPr>
          <w:sz w:val="24"/>
          <w:szCs w:val="24"/>
        </w:rPr>
        <w:t xml:space="preserve">services financiers, </w:t>
      </w:r>
      <w:r w:rsidR="00AD24E2">
        <w:rPr>
          <w:sz w:val="24"/>
          <w:szCs w:val="24"/>
        </w:rPr>
        <w:t>sauvegardes environnementales</w:t>
      </w:r>
      <w:r w:rsidR="004D4204">
        <w:rPr>
          <w:sz w:val="24"/>
          <w:szCs w:val="24"/>
        </w:rPr>
        <w:t xml:space="preserve"> et sociales</w:t>
      </w:r>
      <w:r w:rsidR="00AD24E2">
        <w:rPr>
          <w:sz w:val="24"/>
          <w:szCs w:val="24"/>
        </w:rPr>
        <w:t>, développement local</w:t>
      </w:r>
      <w:r w:rsidR="004D4204">
        <w:rPr>
          <w:sz w:val="24"/>
          <w:szCs w:val="24"/>
        </w:rPr>
        <w:t>,…</w:t>
      </w:r>
      <w:r w:rsidRPr="00D1563F">
        <w:rPr>
          <w:sz w:val="24"/>
          <w:szCs w:val="24"/>
        </w:rPr>
        <w:t>) ;</w:t>
      </w:r>
      <w:r w:rsidR="00110CFA">
        <w:rPr>
          <w:sz w:val="24"/>
          <w:szCs w:val="24"/>
        </w:rPr>
        <w:t xml:space="preserve"> </w:t>
      </w:r>
    </w:p>
    <w:p w14:paraId="61791BED" w14:textId="6F3A5063" w:rsidR="005677E9" w:rsidRPr="006167E4" w:rsidRDefault="005677E9" w:rsidP="00D52C07">
      <w:pPr>
        <w:pStyle w:val="Paragraphedeliste"/>
        <w:numPr>
          <w:ilvl w:val="0"/>
          <w:numId w:val="23"/>
        </w:numPr>
        <w:jc w:val="both"/>
        <w:rPr>
          <w:sz w:val="24"/>
          <w:szCs w:val="24"/>
        </w:rPr>
      </w:pPr>
      <w:r w:rsidRPr="006167E4">
        <w:rPr>
          <w:sz w:val="24"/>
          <w:szCs w:val="24"/>
        </w:rPr>
        <w:t xml:space="preserve">Evaluer la capacité technique des communes </w:t>
      </w:r>
      <w:r w:rsidR="004D4204" w:rsidRPr="006167E4">
        <w:rPr>
          <w:sz w:val="24"/>
          <w:szCs w:val="24"/>
        </w:rPr>
        <w:t xml:space="preserve">à </w:t>
      </w:r>
      <w:r w:rsidRPr="006167E4">
        <w:rPr>
          <w:sz w:val="24"/>
          <w:szCs w:val="24"/>
        </w:rPr>
        <w:t>décaisser</w:t>
      </w:r>
      <w:r w:rsidR="009671F3" w:rsidRPr="006167E4">
        <w:rPr>
          <w:sz w:val="24"/>
          <w:szCs w:val="24"/>
        </w:rPr>
        <w:t xml:space="preserve"> une partie</w:t>
      </w:r>
      <w:r w:rsidRPr="006167E4">
        <w:rPr>
          <w:sz w:val="24"/>
          <w:szCs w:val="24"/>
        </w:rPr>
        <w:t xml:space="preserve"> </w:t>
      </w:r>
      <w:r w:rsidR="009671F3" w:rsidRPr="006167E4">
        <w:rPr>
          <w:sz w:val="24"/>
          <w:szCs w:val="24"/>
        </w:rPr>
        <w:t>d</w:t>
      </w:r>
      <w:r w:rsidRPr="006167E4">
        <w:rPr>
          <w:sz w:val="24"/>
          <w:szCs w:val="24"/>
        </w:rPr>
        <w:t>es subventions des projets d’investissement</w:t>
      </w:r>
      <w:r w:rsidR="009241FB" w:rsidRPr="006167E4">
        <w:rPr>
          <w:sz w:val="24"/>
          <w:szCs w:val="24"/>
        </w:rPr>
        <w:t> </w:t>
      </w:r>
      <w:r w:rsidR="004D4204" w:rsidRPr="006167E4">
        <w:rPr>
          <w:sz w:val="24"/>
          <w:szCs w:val="24"/>
        </w:rPr>
        <w:t xml:space="preserve">du projet </w:t>
      </w:r>
      <w:r w:rsidR="00D52C07">
        <w:rPr>
          <w:sz w:val="24"/>
          <w:szCs w:val="24"/>
        </w:rPr>
        <w:t>MOUDOUN</w:t>
      </w:r>
      <w:r w:rsidR="006167E4">
        <w:rPr>
          <w:sz w:val="24"/>
          <w:szCs w:val="24"/>
        </w:rPr>
        <w:t xml:space="preserve"> prévue avec la délégation de la maitrise d’ouvrage à la CCP ;</w:t>
      </w:r>
    </w:p>
    <w:p w14:paraId="58477FB4" w14:textId="3A875ACA" w:rsidR="005677E9" w:rsidRPr="00073E52" w:rsidRDefault="00DF6E39">
      <w:pPr>
        <w:pStyle w:val="Paragraphedeliste"/>
        <w:numPr>
          <w:ilvl w:val="0"/>
          <w:numId w:val="23"/>
        </w:numPr>
        <w:jc w:val="both"/>
        <w:rPr>
          <w:sz w:val="24"/>
          <w:szCs w:val="24"/>
        </w:rPr>
      </w:pPr>
      <w:r w:rsidRPr="00257854">
        <w:rPr>
          <w:sz w:val="24"/>
          <w:szCs w:val="24"/>
        </w:rPr>
        <w:t xml:space="preserve">Formuler, sur la base </w:t>
      </w:r>
      <w:r w:rsidR="00AD24E2" w:rsidRPr="00257854">
        <w:rPr>
          <w:sz w:val="24"/>
          <w:szCs w:val="24"/>
        </w:rPr>
        <w:t>des conclusions tirées du diagnostic</w:t>
      </w:r>
      <w:r w:rsidR="00DF2DC1" w:rsidRPr="00257854">
        <w:rPr>
          <w:sz w:val="24"/>
          <w:szCs w:val="24"/>
        </w:rPr>
        <w:t xml:space="preserve"> organisationnel</w:t>
      </w:r>
      <w:r w:rsidRPr="00257854">
        <w:rPr>
          <w:sz w:val="24"/>
          <w:szCs w:val="24"/>
        </w:rPr>
        <w:t xml:space="preserve">, des recommandations </w:t>
      </w:r>
      <w:r w:rsidR="005E7243" w:rsidRPr="00257854">
        <w:rPr>
          <w:sz w:val="24"/>
          <w:szCs w:val="24"/>
        </w:rPr>
        <w:t xml:space="preserve">pertinentes </w:t>
      </w:r>
      <w:r w:rsidRPr="00257854">
        <w:rPr>
          <w:sz w:val="24"/>
          <w:szCs w:val="24"/>
        </w:rPr>
        <w:t xml:space="preserve">visant l’amélioration des  performances des communes en matière des ressources humaines et </w:t>
      </w:r>
      <w:r w:rsidR="00AD24E2" w:rsidRPr="00257854">
        <w:rPr>
          <w:sz w:val="24"/>
          <w:szCs w:val="24"/>
        </w:rPr>
        <w:t>des capacités techniques</w:t>
      </w:r>
      <w:r w:rsidR="00423313" w:rsidRPr="00257854">
        <w:rPr>
          <w:sz w:val="24"/>
          <w:szCs w:val="24"/>
        </w:rPr>
        <w:t xml:space="preserve"> (recommendations pour la mise en place de services techniques opérationnnels et sa perennisation, l’amélioration des décaissements des montants des travaux, </w:t>
      </w:r>
      <w:r w:rsidR="00BD3866" w:rsidRPr="00257854">
        <w:rPr>
          <w:sz w:val="24"/>
          <w:szCs w:val="24"/>
        </w:rPr>
        <w:t xml:space="preserve"> passation des marchés</w:t>
      </w:r>
      <w:r w:rsidR="004D4204" w:rsidRPr="00257854">
        <w:rPr>
          <w:sz w:val="24"/>
          <w:szCs w:val="24"/>
        </w:rPr>
        <w:t>,</w:t>
      </w:r>
      <w:r w:rsidR="00BD3866" w:rsidRPr="00257854">
        <w:rPr>
          <w:sz w:val="24"/>
          <w:szCs w:val="24"/>
        </w:rPr>
        <w:t xml:space="preserve"> </w:t>
      </w:r>
      <w:r w:rsidR="00423313" w:rsidRPr="00257854">
        <w:rPr>
          <w:sz w:val="24"/>
          <w:szCs w:val="24"/>
        </w:rPr>
        <w:t>…)</w:t>
      </w:r>
      <w:r w:rsidR="002C64C3">
        <w:rPr>
          <w:sz w:val="24"/>
          <w:szCs w:val="24"/>
        </w:rPr>
        <w:t xml:space="preserve"> notamment </w:t>
      </w:r>
      <w:r w:rsidR="00257854" w:rsidRPr="00257854">
        <w:rPr>
          <w:sz w:val="24"/>
          <w:szCs w:val="24"/>
        </w:rPr>
        <w:t xml:space="preserve">: </w:t>
      </w:r>
      <w:r w:rsidR="00257854" w:rsidRPr="00890706">
        <w:rPr>
          <w:sz w:val="24"/>
          <w:szCs w:val="24"/>
        </w:rPr>
        <w:t>(i) élaborer une revue des processus et des procédures;</w:t>
      </w:r>
      <w:r w:rsidR="00257854" w:rsidRPr="00257854">
        <w:rPr>
          <w:sz w:val="24"/>
          <w:szCs w:val="24"/>
        </w:rPr>
        <w:t xml:space="preserve"> (ii) proposer un renouvellement de l’organisation (nouvel organigramme, fiches de poste, etc.) ; (iii)</w:t>
      </w:r>
      <w:r w:rsidR="00257854">
        <w:rPr>
          <w:sz w:val="24"/>
          <w:szCs w:val="24"/>
        </w:rPr>
        <w:t xml:space="preserve"> </w:t>
      </w:r>
      <w:r w:rsidR="00257854" w:rsidRPr="00257854">
        <w:rPr>
          <w:sz w:val="24"/>
          <w:szCs w:val="24"/>
        </w:rPr>
        <w:t>identifier les recrutements et les formations prioritaires à organiser en matière d’urbanisme</w:t>
      </w:r>
      <w:r w:rsidR="001615EE">
        <w:rPr>
          <w:sz w:val="24"/>
          <w:szCs w:val="24"/>
        </w:rPr>
        <w:t xml:space="preserve"> </w:t>
      </w:r>
      <w:r w:rsidR="00257854" w:rsidRPr="00073E52">
        <w:rPr>
          <w:sz w:val="24"/>
          <w:szCs w:val="24"/>
        </w:rPr>
        <w:t>et d’aménagement du territoire, de marchés publics</w:t>
      </w:r>
      <w:r w:rsidR="001615EE">
        <w:rPr>
          <w:sz w:val="24"/>
          <w:szCs w:val="24"/>
        </w:rPr>
        <w:t>, gestion financière, maitrise d’ouvrage etc.</w:t>
      </w:r>
    </w:p>
    <w:p w14:paraId="2FFC3D19" w14:textId="525A98C7" w:rsidR="004E16C8" w:rsidRDefault="007E70B0" w:rsidP="00F0357F">
      <w:pPr>
        <w:pStyle w:val="Paragraphedeliste"/>
        <w:ind w:left="1429"/>
        <w:jc w:val="both"/>
        <w:rPr>
          <w:sz w:val="24"/>
          <w:szCs w:val="24"/>
        </w:rPr>
      </w:pPr>
      <w:r>
        <w:rPr>
          <w:sz w:val="24"/>
          <w:szCs w:val="24"/>
        </w:rPr>
        <w:t xml:space="preserve"> </w:t>
      </w:r>
    </w:p>
    <w:p w14:paraId="427F98FA" w14:textId="55603185" w:rsidR="002753D8" w:rsidRPr="002753D8" w:rsidRDefault="002753D8" w:rsidP="002753D8">
      <w:pPr>
        <w:pStyle w:val="Paragraphedeliste"/>
        <w:autoSpaceDE w:val="0"/>
        <w:autoSpaceDN w:val="0"/>
        <w:adjustRightInd w:val="0"/>
        <w:rPr>
          <w:rFonts w:ascii="Calibri" w:hAnsi="Calibri"/>
          <w:b/>
          <w:bCs/>
          <w:i/>
          <w:iCs/>
          <w:sz w:val="24"/>
          <w:szCs w:val="24"/>
        </w:rPr>
      </w:pPr>
      <w:r w:rsidRPr="002753D8">
        <w:rPr>
          <w:rFonts w:ascii="Calibri" w:hAnsi="Calibri"/>
          <w:b/>
          <w:bCs/>
          <w:i/>
          <w:iCs/>
          <w:sz w:val="24"/>
          <w:szCs w:val="24"/>
        </w:rPr>
        <w:t>B. En ce qui concerne l’Audit technique des infrastructures du PDU et du PNIDDLE :</w:t>
      </w:r>
    </w:p>
    <w:p w14:paraId="540F0745" w14:textId="75B2B964" w:rsidR="00872BDE" w:rsidRDefault="002753D8" w:rsidP="00A94E44">
      <w:pPr>
        <w:pStyle w:val="Paragraphedeliste"/>
        <w:numPr>
          <w:ilvl w:val="0"/>
          <w:numId w:val="23"/>
        </w:numPr>
        <w:spacing w:after="0"/>
        <w:ind w:left="1426"/>
        <w:jc w:val="both"/>
        <w:rPr>
          <w:rFonts w:cs="Trebuchet MS"/>
          <w:noProof w:val="0"/>
          <w:sz w:val="24"/>
          <w:szCs w:val="24"/>
        </w:rPr>
      </w:pPr>
      <w:r w:rsidRPr="00A94E44">
        <w:rPr>
          <w:rFonts w:cs="Trebuchet MS"/>
          <w:noProof w:val="0"/>
          <w:sz w:val="24"/>
          <w:szCs w:val="24"/>
        </w:rPr>
        <w:t>Etablir un état des lieux des infrastructures réalisées dans le cadre des ex-programmes PDU et PNIDDLE au niveau de</w:t>
      </w:r>
      <w:r w:rsidR="00486A04">
        <w:rPr>
          <w:rFonts w:cs="Trebuchet MS"/>
          <w:noProof w:val="0"/>
          <w:sz w:val="24"/>
          <w:szCs w:val="24"/>
        </w:rPr>
        <w:t xml:space="preserve">s 7 </w:t>
      </w:r>
      <w:r w:rsidRPr="00A94E44">
        <w:rPr>
          <w:rFonts w:cs="Trebuchet MS"/>
          <w:noProof w:val="0"/>
          <w:sz w:val="24"/>
          <w:szCs w:val="24"/>
        </w:rPr>
        <w:t>communes </w:t>
      </w:r>
      <w:r w:rsidR="0021689F" w:rsidRPr="00A94E44">
        <w:rPr>
          <w:rFonts w:cs="Trebuchet MS"/>
          <w:noProof w:val="0"/>
          <w:sz w:val="24"/>
          <w:szCs w:val="24"/>
        </w:rPr>
        <w:t>notamment</w:t>
      </w:r>
      <w:r w:rsidR="005F7C69">
        <w:rPr>
          <w:rFonts w:cs="Trebuchet MS"/>
          <w:noProof w:val="0"/>
          <w:sz w:val="24"/>
          <w:szCs w:val="24"/>
        </w:rPr>
        <w:t xml:space="preserve"> </w:t>
      </w:r>
      <w:r w:rsidR="00872BDE">
        <w:rPr>
          <w:rFonts w:cs="Trebuchet MS"/>
          <w:noProof w:val="0"/>
          <w:sz w:val="24"/>
          <w:szCs w:val="24"/>
        </w:rPr>
        <w:t xml:space="preserve">: </w:t>
      </w:r>
    </w:p>
    <w:p w14:paraId="33067F7A" w14:textId="39A52D72" w:rsidR="00A352F3" w:rsidRPr="00073E52" w:rsidRDefault="00C9707D">
      <w:pPr>
        <w:pStyle w:val="Paragraphedeliste"/>
        <w:numPr>
          <w:ilvl w:val="1"/>
          <w:numId w:val="23"/>
        </w:numPr>
        <w:spacing w:after="0"/>
        <w:jc w:val="both"/>
        <w:rPr>
          <w:rFonts w:cs="Trebuchet MS"/>
          <w:noProof w:val="0"/>
          <w:sz w:val="24"/>
          <w:szCs w:val="24"/>
        </w:rPr>
      </w:pPr>
      <w:r>
        <w:rPr>
          <w:rFonts w:cs="Trebuchet MS"/>
          <w:noProof w:val="0"/>
          <w:sz w:val="24"/>
          <w:szCs w:val="24"/>
        </w:rPr>
        <w:t xml:space="preserve">Faire un rappel descriptif des procédures de réalisation de ces infrastructures en termes de </w:t>
      </w:r>
      <w:r w:rsidR="00932CBA">
        <w:rPr>
          <w:rFonts w:cs="Trebuchet MS"/>
          <w:noProof w:val="0"/>
          <w:sz w:val="24"/>
          <w:szCs w:val="24"/>
        </w:rPr>
        <w:t>programmation</w:t>
      </w:r>
      <w:r>
        <w:rPr>
          <w:rFonts w:cs="Trebuchet MS"/>
          <w:noProof w:val="0"/>
          <w:sz w:val="24"/>
          <w:szCs w:val="24"/>
        </w:rPr>
        <w:t>, de réalisation et de suivi des travaux et quel</w:t>
      </w:r>
      <w:r w:rsidR="005F7C69">
        <w:rPr>
          <w:rFonts w:cs="Trebuchet MS"/>
          <w:noProof w:val="0"/>
          <w:sz w:val="24"/>
          <w:szCs w:val="24"/>
        </w:rPr>
        <w:t>s</w:t>
      </w:r>
      <w:r>
        <w:rPr>
          <w:rFonts w:cs="Trebuchet MS"/>
          <w:noProof w:val="0"/>
          <w:sz w:val="24"/>
          <w:szCs w:val="24"/>
        </w:rPr>
        <w:t xml:space="preserve"> en étaient les modes de maitrise d’ouvrage et/ou d’œuvre appliqués à ces différentes infrastructures</w:t>
      </w:r>
      <w:r w:rsidR="00934686">
        <w:rPr>
          <w:rFonts w:cs="Trebuchet MS"/>
          <w:noProof w:val="0"/>
          <w:sz w:val="24"/>
          <w:szCs w:val="24"/>
        </w:rPr>
        <w:t> :</w:t>
      </w:r>
      <w:r>
        <w:rPr>
          <w:rFonts w:cs="Trebuchet MS"/>
          <w:noProof w:val="0"/>
          <w:sz w:val="24"/>
          <w:szCs w:val="24"/>
        </w:rPr>
        <w:t xml:space="preserve"> </w:t>
      </w:r>
      <w:r w:rsidR="00934686">
        <w:rPr>
          <w:rFonts w:cs="Trebuchet MS"/>
          <w:noProof w:val="0"/>
          <w:sz w:val="24"/>
          <w:szCs w:val="24"/>
        </w:rPr>
        <w:t>p</w:t>
      </w:r>
      <w:r w:rsidR="00420B96" w:rsidRPr="00420B96">
        <w:rPr>
          <w:rFonts w:cs="Trebuchet MS"/>
          <w:noProof w:val="0"/>
          <w:sz w:val="24"/>
          <w:szCs w:val="24"/>
        </w:rPr>
        <w:t>réparer un tableau de synthèse pour chaque marché analysé</w:t>
      </w:r>
      <w:r w:rsidR="00BA1DAE">
        <w:rPr>
          <w:rFonts w:cs="Trebuchet MS"/>
          <w:noProof w:val="0"/>
          <w:sz w:val="24"/>
          <w:szCs w:val="24"/>
        </w:rPr>
        <w:t xml:space="preserve"> ( voir modèle en annexe)</w:t>
      </w:r>
      <w:r w:rsidR="00420B96" w:rsidRPr="00420B96">
        <w:rPr>
          <w:rFonts w:cs="Trebuchet MS"/>
          <w:noProof w:val="0"/>
          <w:sz w:val="24"/>
          <w:szCs w:val="24"/>
        </w:rPr>
        <w:t xml:space="preserve"> indiquant le type d’acteur</w:t>
      </w:r>
      <w:r w:rsidR="00420B96">
        <w:rPr>
          <w:rFonts w:cs="Trebuchet MS"/>
          <w:noProof w:val="0"/>
          <w:sz w:val="24"/>
          <w:szCs w:val="24"/>
        </w:rPr>
        <w:t xml:space="preserve"> </w:t>
      </w:r>
      <w:r w:rsidR="00420B96" w:rsidRPr="00073E52">
        <w:rPr>
          <w:rFonts w:cs="Trebuchet MS"/>
          <w:noProof w:val="0"/>
          <w:sz w:val="24"/>
          <w:szCs w:val="24"/>
        </w:rPr>
        <w:t>responsable de la gestion du marché, le type de travaux, de fournitures ou de services, le montant</w:t>
      </w:r>
      <w:r w:rsidR="00420B96">
        <w:rPr>
          <w:rFonts w:cs="Trebuchet MS"/>
          <w:noProof w:val="0"/>
          <w:sz w:val="24"/>
          <w:szCs w:val="24"/>
        </w:rPr>
        <w:t xml:space="preserve"> </w:t>
      </w:r>
      <w:r w:rsidR="00420B96" w:rsidRPr="00073E52">
        <w:rPr>
          <w:rFonts w:cs="Trebuchet MS"/>
          <w:noProof w:val="0"/>
          <w:sz w:val="24"/>
          <w:szCs w:val="24"/>
        </w:rPr>
        <w:t>total, la catégorie d’entrepreneur, de fournisseur ou de prestataire, la méthode de passation des</w:t>
      </w:r>
      <w:r w:rsidR="00420B96">
        <w:rPr>
          <w:rFonts w:cs="Trebuchet MS"/>
          <w:noProof w:val="0"/>
          <w:sz w:val="24"/>
          <w:szCs w:val="24"/>
        </w:rPr>
        <w:t xml:space="preserve"> </w:t>
      </w:r>
      <w:r w:rsidR="00420B96" w:rsidRPr="00073E52">
        <w:rPr>
          <w:rFonts w:cs="Trebuchet MS"/>
          <w:noProof w:val="0"/>
          <w:sz w:val="24"/>
          <w:szCs w:val="24"/>
        </w:rPr>
        <w:t>marchés, les coûts unitaires obtenus</w:t>
      </w:r>
      <w:r w:rsidR="003D4D3B">
        <w:rPr>
          <w:rFonts w:cs="Trebuchet MS"/>
          <w:noProof w:val="0"/>
          <w:sz w:val="24"/>
          <w:szCs w:val="24"/>
        </w:rPr>
        <w:t xml:space="preserve">, </w:t>
      </w:r>
      <w:r w:rsidR="009269DB" w:rsidRPr="009269DB">
        <w:rPr>
          <w:rFonts w:cs="Trebuchet MS"/>
          <w:noProof w:val="0"/>
          <w:sz w:val="24"/>
          <w:szCs w:val="24"/>
        </w:rPr>
        <w:t>la durée prévisionnelle et la</w:t>
      </w:r>
      <w:r w:rsidR="009269DB">
        <w:rPr>
          <w:rFonts w:cs="Trebuchet MS"/>
          <w:noProof w:val="0"/>
          <w:sz w:val="24"/>
          <w:szCs w:val="24"/>
        </w:rPr>
        <w:t xml:space="preserve"> </w:t>
      </w:r>
      <w:r w:rsidR="009269DB" w:rsidRPr="00073E52">
        <w:rPr>
          <w:rFonts w:cs="Trebuchet MS"/>
          <w:noProof w:val="0"/>
          <w:sz w:val="24"/>
          <w:szCs w:val="24"/>
        </w:rPr>
        <w:t>durée effective, les causes du retard éventuel, leur analyse, et la description et l’analyse des mesures</w:t>
      </w:r>
      <w:r w:rsidR="009269DB">
        <w:rPr>
          <w:rFonts w:cs="Trebuchet MS"/>
          <w:noProof w:val="0"/>
          <w:sz w:val="24"/>
          <w:szCs w:val="24"/>
        </w:rPr>
        <w:t xml:space="preserve"> </w:t>
      </w:r>
      <w:r w:rsidR="009269DB" w:rsidRPr="00073E52">
        <w:rPr>
          <w:rFonts w:cs="Trebuchet MS"/>
          <w:noProof w:val="0"/>
          <w:sz w:val="24"/>
          <w:szCs w:val="24"/>
        </w:rPr>
        <w:t>prises pour la résorption du retard, et l’application des pénalités, le dépassement éventuel des</w:t>
      </w:r>
      <w:r w:rsidR="009269DB">
        <w:rPr>
          <w:rFonts w:cs="Trebuchet MS"/>
          <w:noProof w:val="0"/>
          <w:sz w:val="24"/>
          <w:szCs w:val="24"/>
        </w:rPr>
        <w:t xml:space="preserve"> </w:t>
      </w:r>
      <w:r w:rsidR="009269DB" w:rsidRPr="00073E52">
        <w:rPr>
          <w:rFonts w:cs="Trebuchet MS"/>
          <w:noProof w:val="0"/>
          <w:sz w:val="24"/>
          <w:szCs w:val="24"/>
        </w:rPr>
        <w:t>coûts du marché, ses justifications et l’analyse de celles-ci ;</w:t>
      </w:r>
    </w:p>
    <w:p w14:paraId="662DB0B9" w14:textId="2C063CAE" w:rsidR="00C9707D" w:rsidRDefault="00A352F3" w:rsidP="00073E52">
      <w:pPr>
        <w:pStyle w:val="Paragraphedeliste"/>
        <w:numPr>
          <w:ilvl w:val="1"/>
          <w:numId w:val="23"/>
        </w:numPr>
        <w:spacing w:after="0"/>
        <w:jc w:val="both"/>
        <w:rPr>
          <w:rFonts w:cs="Trebuchet MS"/>
          <w:noProof w:val="0"/>
          <w:sz w:val="24"/>
          <w:szCs w:val="24"/>
        </w:rPr>
      </w:pPr>
      <w:r>
        <w:rPr>
          <w:rFonts w:cs="Trebuchet MS"/>
          <w:noProof w:val="0"/>
          <w:sz w:val="24"/>
          <w:szCs w:val="24"/>
        </w:rPr>
        <w:t>Dé</w:t>
      </w:r>
      <w:r w:rsidR="0039261C">
        <w:rPr>
          <w:rFonts w:cs="Trebuchet MS"/>
          <w:noProof w:val="0"/>
          <w:sz w:val="24"/>
          <w:szCs w:val="24"/>
        </w:rPr>
        <w:t>finir les dé</w:t>
      </w:r>
      <w:r>
        <w:rPr>
          <w:rFonts w:cs="Trebuchet MS"/>
          <w:noProof w:val="0"/>
          <w:sz w:val="24"/>
          <w:szCs w:val="24"/>
        </w:rPr>
        <w:t xml:space="preserve">lais : </w:t>
      </w:r>
      <w:r w:rsidR="001D3821">
        <w:rPr>
          <w:rFonts w:cs="Trebuchet MS"/>
          <w:noProof w:val="0"/>
          <w:sz w:val="24"/>
          <w:szCs w:val="24"/>
        </w:rPr>
        <w:t xml:space="preserve">dégager </w:t>
      </w:r>
      <w:r w:rsidR="00EE0DAC">
        <w:rPr>
          <w:rFonts w:cs="Trebuchet MS"/>
          <w:noProof w:val="0"/>
          <w:sz w:val="24"/>
          <w:szCs w:val="24"/>
        </w:rPr>
        <w:t xml:space="preserve">sur la base </w:t>
      </w:r>
      <w:r w:rsidR="00EE0DAC" w:rsidRPr="0002757D">
        <w:rPr>
          <w:rFonts w:cs="Trebuchet MS"/>
          <w:noProof w:val="0"/>
          <w:sz w:val="24"/>
          <w:szCs w:val="24"/>
        </w:rPr>
        <w:t>d’une revue des documents du projet</w:t>
      </w:r>
      <w:r w:rsidR="0030674B">
        <w:rPr>
          <w:rFonts w:cs="Trebuchet MS"/>
          <w:noProof w:val="0"/>
          <w:sz w:val="24"/>
          <w:szCs w:val="24"/>
        </w:rPr>
        <w:t xml:space="preserve"> et les tableaux de synthèse,</w:t>
      </w:r>
      <w:r w:rsidR="00EE0DAC">
        <w:rPr>
          <w:rFonts w:cs="Trebuchet MS"/>
          <w:noProof w:val="0"/>
          <w:sz w:val="24"/>
          <w:szCs w:val="24"/>
        </w:rPr>
        <w:t xml:space="preserve"> </w:t>
      </w:r>
      <w:r w:rsidR="001D3821">
        <w:rPr>
          <w:rFonts w:cs="Trebuchet MS"/>
          <w:noProof w:val="0"/>
          <w:sz w:val="24"/>
          <w:szCs w:val="24"/>
        </w:rPr>
        <w:t>les</w:t>
      </w:r>
      <w:r w:rsidR="009C7C6F">
        <w:rPr>
          <w:rFonts w:cs="Trebuchet MS"/>
          <w:noProof w:val="0"/>
          <w:sz w:val="24"/>
          <w:szCs w:val="24"/>
        </w:rPr>
        <w:t xml:space="preserve"> délais associés avec chacune de ces procédures </w:t>
      </w:r>
      <w:r w:rsidR="009C7C6F" w:rsidRPr="0002757D">
        <w:rPr>
          <w:rFonts w:cs="Trebuchet MS"/>
          <w:noProof w:val="0"/>
          <w:sz w:val="24"/>
          <w:szCs w:val="24"/>
        </w:rPr>
        <w:t>par type d’infrastructure et par étape de réalisation des investissements</w:t>
      </w:r>
      <w:r w:rsidR="009C7C6F">
        <w:rPr>
          <w:rFonts w:cs="Trebuchet MS"/>
          <w:noProof w:val="0"/>
          <w:sz w:val="24"/>
          <w:szCs w:val="24"/>
        </w:rPr>
        <w:t xml:space="preserve"> </w:t>
      </w:r>
      <w:r w:rsidR="009C7C6F" w:rsidRPr="0002757D">
        <w:rPr>
          <w:rFonts w:cs="Trebuchet MS"/>
          <w:noProof w:val="0"/>
          <w:sz w:val="24"/>
          <w:szCs w:val="24"/>
        </w:rPr>
        <w:t>;</w:t>
      </w:r>
    </w:p>
    <w:p w14:paraId="6F7E414C" w14:textId="04B1F8FC" w:rsidR="005E1AB9" w:rsidRPr="00073E52" w:rsidRDefault="0039261C">
      <w:pPr>
        <w:pStyle w:val="Paragraphedeliste"/>
        <w:numPr>
          <w:ilvl w:val="1"/>
          <w:numId w:val="23"/>
        </w:numPr>
        <w:spacing w:after="0"/>
        <w:jc w:val="both"/>
        <w:rPr>
          <w:rFonts w:cs="Trebuchet MS"/>
          <w:noProof w:val="0"/>
          <w:sz w:val="24"/>
          <w:szCs w:val="24"/>
        </w:rPr>
      </w:pPr>
      <w:r>
        <w:rPr>
          <w:rFonts w:cs="Trebuchet MS"/>
          <w:noProof w:val="0"/>
          <w:sz w:val="24"/>
          <w:szCs w:val="24"/>
        </w:rPr>
        <w:t>E</w:t>
      </w:r>
      <w:r w:rsidR="002F5951">
        <w:rPr>
          <w:rFonts w:cs="Trebuchet MS"/>
          <w:noProof w:val="0"/>
          <w:sz w:val="24"/>
          <w:szCs w:val="24"/>
        </w:rPr>
        <w:t xml:space="preserve">valuer </w:t>
      </w:r>
      <w:r>
        <w:rPr>
          <w:rFonts w:cs="Trebuchet MS"/>
          <w:noProof w:val="0"/>
          <w:sz w:val="24"/>
          <w:szCs w:val="24"/>
        </w:rPr>
        <w:t>les c</w:t>
      </w:r>
      <w:r w:rsidR="00A352F3">
        <w:rPr>
          <w:rFonts w:cs="Trebuchet MS"/>
          <w:noProof w:val="0"/>
          <w:sz w:val="24"/>
          <w:szCs w:val="24"/>
        </w:rPr>
        <w:t>oûts</w:t>
      </w:r>
      <w:r w:rsidR="00420B96">
        <w:rPr>
          <w:rFonts w:cs="Trebuchet MS"/>
          <w:noProof w:val="0"/>
          <w:sz w:val="24"/>
          <w:szCs w:val="24"/>
        </w:rPr>
        <w:t xml:space="preserve"> </w:t>
      </w:r>
      <w:r w:rsidR="00A352F3">
        <w:rPr>
          <w:rFonts w:cs="Trebuchet MS"/>
          <w:noProof w:val="0"/>
          <w:sz w:val="24"/>
          <w:szCs w:val="24"/>
        </w:rPr>
        <w:t xml:space="preserve">: </w:t>
      </w:r>
      <w:r w:rsidR="00A352F3" w:rsidRPr="005D0440">
        <w:rPr>
          <w:rFonts w:cs="Trebuchet MS"/>
          <w:noProof w:val="0"/>
          <w:sz w:val="24"/>
          <w:szCs w:val="24"/>
        </w:rPr>
        <w:t>examiner et préciser les coûts unitaires des travaux par type d’infrastructure</w:t>
      </w:r>
      <w:r w:rsidR="00A352F3">
        <w:rPr>
          <w:rFonts w:cs="Trebuchet MS"/>
          <w:noProof w:val="0"/>
          <w:sz w:val="24"/>
          <w:szCs w:val="24"/>
        </w:rPr>
        <w:t xml:space="preserve"> sur la base des montants finaux des contrats </w:t>
      </w:r>
      <w:r w:rsidR="00383521">
        <w:rPr>
          <w:rFonts w:cs="Trebuchet MS"/>
          <w:noProof w:val="0"/>
          <w:sz w:val="24"/>
          <w:szCs w:val="24"/>
        </w:rPr>
        <w:t xml:space="preserve">(les </w:t>
      </w:r>
      <w:r w:rsidR="00383521" w:rsidRPr="00383521">
        <w:rPr>
          <w:rFonts w:cs="Trebuchet MS"/>
          <w:noProof w:val="0"/>
          <w:sz w:val="24"/>
          <w:szCs w:val="24"/>
        </w:rPr>
        <w:t>bordereau</w:t>
      </w:r>
      <w:r w:rsidR="00383521">
        <w:rPr>
          <w:rFonts w:cs="Trebuchet MS"/>
          <w:noProof w:val="0"/>
          <w:sz w:val="24"/>
          <w:szCs w:val="24"/>
        </w:rPr>
        <w:t>x</w:t>
      </w:r>
      <w:r w:rsidR="00383521" w:rsidRPr="00383521">
        <w:rPr>
          <w:rFonts w:cs="Trebuchet MS"/>
          <w:noProof w:val="0"/>
          <w:sz w:val="24"/>
          <w:szCs w:val="24"/>
        </w:rPr>
        <w:t xml:space="preserve"> de prix unitaires</w:t>
      </w:r>
      <w:r w:rsidR="00383521">
        <w:rPr>
          <w:rFonts w:cs="Trebuchet MS"/>
          <w:noProof w:val="0"/>
          <w:sz w:val="24"/>
          <w:szCs w:val="24"/>
        </w:rPr>
        <w:t>)</w:t>
      </w:r>
      <w:r w:rsidR="005E1AB9">
        <w:rPr>
          <w:rFonts w:cs="Trebuchet MS"/>
          <w:noProof w:val="0"/>
          <w:sz w:val="24"/>
          <w:szCs w:val="24"/>
        </w:rPr>
        <w:t> ;</w:t>
      </w:r>
      <w:r w:rsidR="002F5951">
        <w:rPr>
          <w:rFonts w:cs="Trebuchet MS"/>
          <w:noProof w:val="0"/>
          <w:sz w:val="24"/>
          <w:szCs w:val="24"/>
        </w:rPr>
        <w:t xml:space="preserve"> </w:t>
      </w:r>
      <w:r w:rsidR="00F4265F">
        <w:rPr>
          <w:rFonts w:cs="Trebuchet MS"/>
          <w:noProof w:val="0"/>
          <w:sz w:val="24"/>
          <w:szCs w:val="24"/>
        </w:rPr>
        <w:t>p</w:t>
      </w:r>
      <w:r w:rsidR="008A5384" w:rsidRPr="00073E52">
        <w:rPr>
          <w:rFonts w:cs="Trebuchet MS"/>
          <w:noProof w:val="0"/>
          <w:sz w:val="24"/>
          <w:szCs w:val="24"/>
        </w:rPr>
        <w:t>rocéder à la vérification de la pertinence des principaux prix unitaires figurant dans les marchés en s’appuyant sur une revue sur place du coût unitaire des principaux matériaux utilisés et de la main d’œuvre sur le marché local au moment de la visite de l’auditeur</w:t>
      </w:r>
      <w:r w:rsidR="00846B24">
        <w:rPr>
          <w:rFonts w:cs="Trebuchet MS"/>
          <w:noProof w:val="0"/>
          <w:sz w:val="24"/>
          <w:szCs w:val="24"/>
        </w:rPr>
        <w:t xml:space="preserve"> ; </w:t>
      </w:r>
    </w:p>
    <w:p w14:paraId="54F7502F" w14:textId="676CD76C" w:rsidR="00A94E44" w:rsidRDefault="00486A04" w:rsidP="00FB1C2B">
      <w:pPr>
        <w:pStyle w:val="Paragraphedeliste"/>
        <w:numPr>
          <w:ilvl w:val="1"/>
          <w:numId w:val="23"/>
        </w:numPr>
        <w:spacing w:after="0"/>
        <w:jc w:val="both"/>
        <w:rPr>
          <w:rFonts w:cs="Trebuchet MS"/>
          <w:noProof w:val="0"/>
          <w:sz w:val="24"/>
          <w:szCs w:val="24"/>
        </w:rPr>
      </w:pPr>
      <w:r>
        <w:rPr>
          <w:rFonts w:cs="Trebuchet MS"/>
          <w:noProof w:val="0"/>
          <w:sz w:val="24"/>
          <w:szCs w:val="24"/>
        </w:rPr>
        <w:t>Evaluer l</w:t>
      </w:r>
      <w:r w:rsidR="0021689F" w:rsidRPr="00A94E44">
        <w:rPr>
          <w:rFonts w:cs="Trebuchet MS"/>
          <w:noProof w:val="0"/>
          <w:sz w:val="24"/>
          <w:szCs w:val="24"/>
        </w:rPr>
        <w:t xml:space="preserve">a qualité des </w:t>
      </w:r>
      <w:r w:rsidR="00A94E44" w:rsidRPr="00A94E44">
        <w:rPr>
          <w:rFonts w:cs="Trebuchet MS"/>
          <w:noProof w:val="0"/>
          <w:sz w:val="24"/>
          <w:szCs w:val="24"/>
        </w:rPr>
        <w:t xml:space="preserve">infrastructures : </w:t>
      </w:r>
      <w:r w:rsidR="007876AA">
        <w:rPr>
          <w:rFonts w:cs="Trebuchet MS"/>
          <w:noProof w:val="0"/>
          <w:sz w:val="24"/>
          <w:szCs w:val="24"/>
        </w:rPr>
        <w:t>évaluer la co</w:t>
      </w:r>
      <w:r w:rsidR="007876AA" w:rsidRPr="00070D79">
        <w:rPr>
          <w:rFonts w:cs="Trebuchet MS"/>
          <w:noProof w:val="0"/>
          <w:sz w:val="24"/>
          <w:szCs w:val="24"/>
        </w:rPr>
        <w:t>nformité des prestations par rapport aux</w:t>
      </w:r>
      <w:r w:rsidR="007876AA">
        <w:rPr>
          <w:rFonts w:cs="Trebuchet MS"/>
          <w:noProof w:val="0"/>
          <w:sz w:val="24"/>
          <w:szCs w:val="24"/>
        </w:rPr>
        <w:t xml:space="preserve"> </w:t>
      </w:r>
      <w:r w:rsidR="007876AA" w:rsidRPr="001A2CF0">
        <w:rPr>
          <w:rFonts w:cs="Trebuchet MS"/>
          <w:noProof w:val="0"/>
          <w:sz w:val="24"/>
          <w:szCs w:val="24"/>
        </w:rPr>
        <w:t>critères décrits</w:t>
      </w:r>
      <w:r w:rsidR="007876AA">
        <w:rPr>
          <w:rFonts w:cs="Trebuchet MS"/>
          <w:noProof w:val="0"/>
          <w:sz w:val="24"/>
          <w:szCs w:val="24"/>
        </w:rPr>
        <w:t xml:space="preserve"> </w:t>
      </w:r>
      <w:r w:rsidR="007876AA" w:rsidRPr="001A2CF0">
        <w:rPr>
          <w:rFonts w:cs="Trebuchet MS"/>
          <w:noProof w:val="0"/>
          <w:sz w:val="24"/>
          <w:szCs w:val="24"/>
        </w:rPr>
        <w:t>dans les dossiers d’appel d’offres</w:t>
      </w:r>
      <w:r w:rsidR="007876AA">
        <w:rPr>
          <w:rFonts w:cs="Trebuchet MS"/>
          <w:noProof w:val="0"/>
          <w:sz w:val="24"/>
          <w:szCs w:val="24"/>
        </w:rPr>
        <w:t>. L</w:t>
      </w:r>
      <w:r w:rsidR="000152A5">
        <w:rPr>
          <w:rFonts w:cs="Trebuchet MS"/>
          <w:noProof w:val="0"/>
          <w:sz w:val="24"/>
          <w:szCs w:val="24"/>
        </w:rPr>
        <w:t>a réalisation des infrastructures</w:t>
      </w:r>
      <w:r w:rsidR="00A94E44" w:rsidRPr="00A94E44">
        <w:rPr>
          <w:rFonts w:cs="Trebuchet MS"/>
          <w:noProof w:val="0"/>
          <w:sz w:val="24"/>
          <w:szCs w:val="24"/>
        </w:rPr>
        <w:t xml:space="preserve"> a-t-elle satisfait</w:t>
      </w:r>
      <w:r w:rsidR="000152A5">
        <w:rPr>
          <w:rFonts w:cs="Trebuchet MS"/>
          <w:noProof w:val="0"/>
          <w:sz w:val="24"/>
          <w:szCs w:val="24"/>
        </w:rPr>
        <w:t xml:space="preserve"> l</w:t>
      </w:r>
      <w:r w:rsidR="00A94E44" w:rsidRPr="00A94E44">
        <w:rPr>
          <w:rFonts w:cs="Trebuchet MS"/>
          <w:noProof w:val="0"/>
          <w:sz w:val="24"/>
          <w:szCs w:val="24"/>
        </w:rPr>
        <w:t>es normes</w:t>
      </w:r>
      <w:r w:rsidR="003173DF">
        <w:rPr>
          <w:rFonts w:cs="Trebuchet MS"/>
          <w:noProof w:val="0"/>
          <w:sz w:val="24"/>
          <w:szCs w:val="24"/>
        </w:rPr>
        <w:t>/standards</w:t>
      </w:r>
      <w:r w:rsidR="00F97DE6">
        <w:rPr>
          <w:rFonts w:cs="Trebuchet MS"/>
          <w:noProof w:val="0"/>
          <w:sz w:val="24"/>
          <w:szCs w:val="24"/>
        </w:rPr>
        <w:t>/règles</w:t>
      </w:r>
      <w:r w:rsidR="00FB1C2B" w:rsidRPr="00FB1C2B">
        <w:rPr>
          <w:rFonts w:cs="Trebuchet MS"/>
          <w:noProof w:val="0"/>
          <w:sz w:val="24"/>
          <w:szCs w:val="24"/>
        </w:rPr>
        <w:t xml:space="preserve"> </w:t>
      </w:r>
      <w:r w:rsidR="00FB1C2B">
        <w:rPr>
          <w:rFonts w:cs="Trebuchet MS"/>
          <w:noProof w:val="0"/>
          <w:sz w:val="24"/>
          <w:szCs w:val="24"/>
        </w:rPr>
        <w:t>nationales</w:t>
      </w:r>
      <w:r w:rsidR="00F97DE6">
        <w:rPr>
          <w:rFonts w:cs="Trebuchet MS"/>
          <w:noProof w:val="0"/>
          <w:sz w:val="24"/>
          <w:szCs w:val="24"/>
        </w:rPr>
        <w:t xml:space="preserve"> de l’art</w:t>
      </w:r>
      <w:r w:rsidR="003173DF">
        <w:rPr>
          <w:rFonts w:cs="Trebuchet MS"/>
          <w:noProof w:val="0"/>
          <w:sz w:val="24"/>
          <w:szCs w:val="24"/>
        </w:rPr>
        <w:t> ?</w:t>
      </w:r>
      <w:r w:rsidR="00A94E44" w:rsidRPr="00A94E44">
        <w:rPr>
          <w:rFonts w:cs="Trebuchet MS"/>
          <w:noProof w:val="0"/>
          <w:sz w:val="24"/>
          <w:szCs w:val="24"/>
        </w:rPr>
        <w:t xml:space="preserve"> Comment les pratiques locales se comparent-elles aux bonnes pratiques régionales et (dans la mesure du possible) internationales</w:t>
      </w:r>
      <w:r w:rsidR="003173DF">
        <w:rPr>
          <w:rFonts w:cs="Trebuchet MS"/>
          <w:noProof w:val="0"/>
          <w:sz w:val="24"/>
          <w:szCs w:val="24"/>
        </w:rPr>
        <w:t xml:space="preserve"> </w:t>
      </w:r>
      <w:r w:rsidR="00A94E44" w:rsidRPr="00A94E44">
        <w:rPr>
          <w:rFonts w:cs="Trebuchet MS"/>
          <w:noProof w:val="0"/>
          <w:sz w:val="24"/>
          <w:szCs w:val="24"/>
        </w:rPr>
        <w:t>?</w:t>
      </w:r>
      <w:r w:rsidR="00070D79" w:rsidRPr="00070D79">
        <w:t xml:space="preserve"> </w:t>
      </w:r>
      <w:r w:rsidR="00EF0E45">
        <w:rPr>
          <w:rFonts w:cs="Trebuchet MS"/>
          <w:noProof w:val="0"/>
          <w:sz w:val="24"/>
          <w:szCs w:val="24"/>
        </w:rPr>
        <w:t>V</w:t>
      </w:r>
      <w:r w:rsidR="00EF0E45" w:rsidRPr="006101E6">
        <w:rPr>
          <w:rFonts w:cs="Trebuchet MS"/>
          <w:noProof w:val="0"/>
          <w:sz w:val="24"/>
          <w:szCs w:val="24"/>
        </w:rPr>
        <w:t>érifier l’organisation des chantiers, la tenue des réunions des chantiers, la justification</w:t>
      </w:r>
      <w:r w:rsidR="00EF0E45">
        <w:rPr>
          <w:rFonts w:cs="Trebuchet MS"/>
          <w:noProof w:val="0"/>
          <w:sz w:val="24"/>
          <w:szCs w:val="24"/>
        </w:rPr>
        <w:t xml:space="preserve"> </w:t>
      </w:r>
      <w:r w:rsidR="00EF0E45" w:rsidRPr="00631AFA">
        <w:rPr>
          <w:rFonts w:cs="Trebuchet MS"/>
          <w:noProof w:val="0"/>
          <w:sz w:val="24"/>
          <w:szCs w:val="24"/>
        </w:rPr>
        <w:t>des éventuels avenants, les procès-verbaux de réceptions des travaux</w:t>
      </w:r>
      <w:r w:rsidR="00EF0E45">
        <w:rPr>
          <w:rFonts w:cs="Trebuchet MS"/>
          <w:noProof w:val="0"/>
          <w:sz w:val="24"/>
          <w:szCs w:val="24"/>
        </w:rPr>
        <w:t xml:space="preserve"> ? </w:t>
      </w:r>
    </w:p>
    <w:p w14:paraId="7A6A82D5" w14:textId="2137400B" w:rsidR="00941E17" w:rsidRPr="00073E52" w:rsidRDefault="008513BE">
      <w:pPr>
        <w:pStyle w:val="Paragraphedeliste"/>
        <w:numPr>
          <w:ilvl w:val="1"/>
          <w:numId w:val="23"/>
        </w:numPr>
        <w:spacing w:after="0"/>
        <w:jc w:val="both"/>
        <w:rPr>
          <w:rFonts w:cs="Trebuchet MS"/>
          <w:noProof w:val="0"/>
          <w:sz w:val="24"/>
          <w:szCs w:val="24"/>
        </w:rPr>
      </w:pPr>
      <w:r>
        <w:rPr>
          <w:rFonts w:cs="Trebuchet MS"/>
          <w:noProof w:val="0"/>
          <w:sz w:val="24"/>
          <w:szCs w:val="24"/>
        </w:rPr>
        <w:t>Evaluer</w:t>
      </w:r>
      <w:r w:rsidR="00941E17" w:rsidRPr="009F09DF">
        <w:rPr>
          <w:rFonts w:cs="Trebuchet MS"/>
          <w:noProof w:val="0"/>
          <w:sz w:val="24"/>
          <w:szCs w:val="24"/>
        </w:rPr>
        <w:t xml:space="preserve"> la conformité avec les dispositions environnementales et sociales</w:t>
      </w:r>
      <w:r w:rsidR="00941E17">
        <w:rPr>
          <w:rFonts w:cs="Trebuchet MS"/>
          <w:noProof w:val="0"/>
          <w:sz w:val="24"/>
          <w:szCs w:val="24"/>
        </w:rPr>
        <w:t> </w:t>
      </w:r>
      <w:r w:rsidR="009269DB">
        <w:rPr>
          <w:rFonts w:cs="Trebuchet MS"/>
          <w:noProof w:val="0"/>
          <w:sz w:val="24"/>
          <w:szCs w:val="24"/>
        </w:rPr>
        <w:t xml:space="preserve">notamment </w:t>
      </w:r>
      <w:r w:rsidR="00941E17" w:rsidRPr="00941E17">
        <w:rPr>
          <w:rFonts w:cs="Trebuchet MS"/>
          <w:noProof w:val="0"/>
          <w:sz w:val="24"/>
          <w:szCs w:val="24"/>
        </w:rPr>
        <w:t>les clauses de protection de l’enviro</w:t>
      </w:r>
      <w:r w:rsidR="002C7C9B">
        <w:rPr>
          <w:rFonts w:cs="Trebuchet MS"/>
          <w:noProof w:val="0"/>
          <w:sz w:val="24"/>
          <w:szCs w:val="24"/>
        </w:rPr>
        <w:t xml:space="preserve">nnement et </w:t>
      </w:r>
      <w:r w:rsidR="00032344">
        <w:rPr>
          <w:rFonts w:cs="Trebuchet MS"/>
          <w:noProof w:val="0"/>
          <w:sz w:val="24"/>
          <w:szCs w:val="24"/>
        </w:rPr>
        <w:t>l</w:t>
      </w:r>
      <w:r w:rsidR="002C7C9B">
        <w:rPr>
          <w:rFonts w:cs="Trebuchet MS"/>
          <w:noProof w:val="0"/>
          <w:sz w:val="24"/>
          <w:szCs w:val="24"/>
        </w:rPr>
        <w:t xml:space="preserve">es risques </w:t>
      </w:r>
      <w:r w:rsidR="009269DB">
        <w:rPr>
          <w:rFonts w:cs="Trebuchet MS"/>
          <w:noProof w:val="0"/>
          <w:sz w:val="24"/>
          <w:szCs w:val="24"/>
        </w:rPr>
        <w:t xml:space="preserve">sociaux. </w:t>
      </w:r>
    </w:p>
    <w:p w14:paraId="05D6CB74" w14:textId="2CF55B0E" w:rsidR="006E45D1" w:rsidRPr="00073E52" w:rsidRDefault="006E45D1">
      <w:pPr>
        <w:pStyle w:val="Paragraphedeliste"/>
        <w:numPr>
          <w:ilvl w:val="1"/>
          <w:numId w:val="23"/>
        </w:numPr>
        <w:spacing w:after="0"/>
        <w:jc w:val="both"/>
        <w:rPr>
          <w:rFonts w:cs="Trebuchet MS"/>
          <w:noProof w:val="0"/>
          <w:sz w:val="24"/>
          <w:szCs w:val="24"/>
        </w:rPr>
      </w:pPr>
      <w:r>
        <w:rPr>
          <w:rFonts w:cs="Trebuchet MS"/>
          <w:noProof w:val="0"/>
          <w:sz w:val="24"/>
          <w:szCs w:val="24"/>
        </w:rPr>
        <w:t>C</w:t>
      </w:r>
      <w:r w:rsidRPr="006E45D1">
        <w:rPr>
          <w:rFonts w:cs="Trebuchet MS"/>
          <w:noProof w:val="0"/>
          <w:sz w:val="24"/>
          <w:szCs w:val="24"/>
        </w:rPr>
        <w:t>lasser</w:t>
      </w:r>
      <w:r>
        <w:rPr>
          <w:rFonts w:cs="Trebuchet MS"/>
          <w:noProof w:val="0"/>
          <w:sz w:val="24"/>
          <w:szCs w:val="24"/>
        </w:rPr>
        <w:t xml:space="preserve"> les investissements</w:t>
      </w:r>
      <w:r w:rsidRPr="006E45D1">
        <w:rPr>
          <w:rFonts w:cs="Trebuchet MS"/>
          <w:noProof w:val="0"/>
          <w:sz w:val="24"/>
          <w:szCs w:val="24"/>
        </w:rPr>
        <w:t xml:space="preserve"> selon leur qualité technique</w:t>
      </w:r>
      <w:r>
        <w:rPr>
          <w:rFonts w:cs="Trebuchet MS"/>
          <w:noProof w:val="0"/>
          <w:sz w:val="24"/>
          <w:szCs w:val="24"/>
        </w:rPr>
        <w:t> : c</w:t>
      </w:r>
      <w:r w:rsidRPr="00073E52">
        <w:rPr>
          <w:rFonts w:cs="Trebuchet MS"/>
          <w:noProof w:val="0"/>
          <w:sz w:val="24"/>
          <w:szCs w:val="24"/>
        </w:rPr>
        <w:t>e classement utilisera le schéma suivant : (i) infrastructures ayant un défaut structurel grave où</w:t>
      </w:r>
      <w:r>
        <w:rPr>
          <w:rFonts w:cs="Trebuchet MS"/>
          <w:noProof w:val="0"/>
          <w:sz w:val="24"/>
          <w:szCs w:val="24"/>
        </w:rPr>
        <w:t xml:space="preserve"> </w:t>
      </w:r>
      <w:r w:rsidRPr="00073E52">
        <w:rPr>
          <w:rFonts w:cs="Trebuchet MS"/>
          <w:noProof w:val="0"/>
          <w:sz w:val="24"/>
          <w:szCs w:val="24"/>
        </w:rPr>
        <w:t>il faut nécessairement une démolition et reprise partielle ; (ii) infrastructures ayant un défaut</w:t>
      </w:r>
      <w:r>
        <w:rPr>
          <w:rFonts w:cs="Trebuchet MS"/>
          <w:noProof w:val="0"/>
          <w:sz w:val="24"/>
          <w:szCs w:val="24"/>
        </w:rPr>
        <w:t xml:space="preserve"> </w:t>
      </w:r>
      <w:r w:rsidRPr="00073E52">
        <w:rPr>
          <w:rFonts w:cs="Trebuchet MS"/>
          <w:noProof w:val="0"/>
          <w:sz w:val="24"/>
          <w:szCs w:val="24"/>
        </w:rPr>
        <w:t>structurel nécessitant une réparation lourde ; (iii) infrastructures ayant des défauts non-structurels</w:t>
      </w:r>
      <w:r>
        <w:rPr>
          <w:rFonts w:cs="Trebuchet MS"/>
          <w:noProof w:val="0"/>
          <w:sz w:val="24"/>
          <w:szCs w:val="24"/>
        </w:rPr>
        <w:t xml:space="preserve"> </w:t>
      </w:r>
      <w:r w:rsidRPr="00073E52">
        <w:rPr>
          <w:rFonts w:cs="Trebuchet MS"/>
          <w:noProof w:val="0"/>
          <w:sz w:val="24"/>
          <w:szCs w:val="24"/>
        </w:rPr>
        <w:t>qui nécessitent des petites réparations ; (iv) infrastructures n’ayant aucun défaut visuel structurel</w:t>
      </w:r>
      <w:r>
        <w:rPr>
          <w:rFonts w:cs="Trebuchet MS"/>
          <w:noProof w:val="0"/>
          <w:sz w:val="24"/>
          <w:szCs w:val="24"/>
        </w:rPr>
        <w:t xml:space="preserve"> </w:t>
      </w:r>
      <w:r w:rsidRPr="00073E52">
        <w:rPr>
          <w:rFonts w:cs="Trebuchet MS"/>
          <w:noProof w:val="0"/>
          <w:sz w:val="24"/>
          <w:szCs w:val="24"/>
        </w:rPr>
        <w:t>ou non-structurel.</w:t>
      </w:r>
    </w:p>
    <w:p w14:paraId="4F5AF0D4" w14:textId="77777777" w:rsidR="007700D4" w:rsidRDefault="0039261C" w:rsidP="007700D4">
      <w:pPr>
        <w:pStyle w:val="Paragraphedeliste"/>
        <w:numPr>
          <w:ilvl w:val="0"/>
          <w:numId w:val="23"/>
        </w:numPr>
        <w:spacing w:after="0"/>
        <w:jc w:val="both"/>
        <w:rPr>
          <w:rFonts w:cs="Trebuchet MS"/>
          <w:noProof w:val="0"/>
          <w:sz w:val="24"/>
          <w:szCs w:val="24"/>
        </w:rPr>
      </w:pPr>
      <w:r>
        <w:rPr>
          <w:rFonts w:cs="Trebuchet MS"/>
          <w:noProof w:val="0"/>
          <w:sz w:val="24"/>
          <w:szCs w:val="24"/>
        </w:rPr>
        <w:t>Examiner la qualité de la gestion et la maintenance des ouvrages suite à leur livraison</w:t>
      </w:r>
      <w:r w:rsidR="00A768CF">
        <w:rPr>
          <w:rFonts w:cs="Trebuchet MS"/>
          <w:noProof w:val="0"/>
          <w:sz w:val="24"/>
          <w:szCs w:val="24"/>
        </w:rPr>
        <w:t xml:space="preserve"> : </w:t>
      </w:r>
    </w:p>
    <w:p w14:paraId="40B74720" w14:textId="55816F23" w:rsidR="0090043F" w:rsidRDefault="0090043F" w:rsidP="007700D4">
      <w:pPr>
        <w:pStyle w:val="Paragraphedeliste"/>
        <w:numPr>
          <w:ilvl w:val="1"/>
          <w:numId w:val="23"/>
        </w:numPr>
        <w:spacing w:after="0"/>
        <w:jc w:val="both"/>
        <w:rPr>
          <w:rFonts w:cs="Trebuchet MS"/>
          <w:noProof w:val="0"/>
          <w:sz w:val="24"/>
          <w:szCs w:val="24"/>
        </w:rPr>
      </w:pPr>
      <w:r>
        <w:rPr>
          <w:rFonts w:cs="Trebuchet MS"/>
          <w:noProof w:val="0"/>
          <w:sz w:val="24"/>
          <w:szCs w:val="24"/>
        </w:rPr>
        <w:t xml:space="preserve">Collecter </w:t>
      </w:r>
      <w:r w:rsidR="002A246D">
        <w:rPr>
          <w:rFonts w:cs="Trebuchet MS"/>
          <w:noProof w:val="0"/>
          <w:sz w:val="24"/>
          <w:szCs w:val="24"/>
        </w:rPr>
        <w:t>les registres des actifs</w:t>
      </w:r>
      <w:r w:rsidR="0058357A">
        <w:rPr>
          <w:rFonts w:cs="Trebuchet MS"/>
          <w:noProof w:val="0"/>
          <w:sz w:val="24"/>
          <w:szCs w:val="24"/>
        </w:rPr>
        <w:t>/cadre de gestion des actifs</w:t>
      </w:r>
      <w:r w:rsidR="002A246D">
        <w:rPr>
          <w:rFonts w:cs="Trebuchet MS"/>
          <w:noProof w:val="0"/>
          <w:sz w:val="24"/>
          <w:szCs w:val="24"/>
        </w:rPr>
        <w:t xml:space="preserve"> de toutes les communes </w:t>
      </w:r>
      <w:r w:rsidR="0058357A">
        <w:rPr>
          <w:rFonts w:cs="Trebuchet MS"/>
          <w:noProof w:val="0"/>
          <w:sz w:val="24"/>
          <w:szCs w:val="24"/>
        </w:rPr>
        <w:t xml:space="preserve">; classifier </w:t>
      </w:r>
      <w:r w:rsidR="00F34D92">
        <w:rPr>
          <w:rFonts w:cs="Trebuchet MS"/>
          <w:noProof w:val="0"/>
          <w:sz w:val="24"/>
          <w:szCs w:val="24"/>
        </w:rPr>
        <w:t xml:space="preserve">comme suit : non existent / incomplet / claire et exhaustif ; </w:t>
      </w:r>
    </w:p>
    <w:p w14:paraId="61918255" w14:textId="4CDAA0A3" w:rsidR="009D3A98" w:rsidRPr="00073E52" w:rsidRDefault="008E3930">
      <w:pPr>
        <w:pStyle w:val="Paragraphedeliste"/>
        <w:numPr>
          <w:ilvl w:val="1"/>
          <w:numId w:val="23"/>
        </w:numPr>
        <w:spacing w:after="0"/>
        <w:jc w:val="both"/>
        <w:rPr>
          <w:rFonts w:cs="Trebuchet MS"/>
          <w:noProof w:val="0"/>
          <w:sz w:val="24"/>
          <w:szCs w:val="24"/>
        </w:rPr>
      </w:pPr>
      <w:r>
        <w:rPr>
          <w:rFonts w:cs="Trebuchet MS"/>
          <w:noProof w:val="0"/>
          <w:sz w:val="24"/>
          <w:szCs w:val="24"/>
        </w:rPr>
        <w:t>Faire le bilan des d</w:t>
      </w:r>
      <w:r w:rsidRPr="00073E52">
        <w:rPr>
          <w:rFonts w:cs="Trebuchet MS"/>
          <w:noProof w:val="0"/>
          <w:sz w:val="24"/>
          <w:szCs w:val="24"/>
        </w:rPr>
        <w:t>épenses liées à la gestion et l’entretien des biens de</w:t>
      </w:r>
      <w:r>
        <w:rPr>
          <w:rFonts w:cs="Trebuchet MS"/>
          <w:noProof w:val="0"/>
          <w:sz w:val="24"/>
          <w:szCs w:val="24"/>
        </w:rPr>
        <w:t xml:space="preserve">puis la livraison de l’investissement ; </w:t>
      </w:r>
    </w:p>
    <w:p w14:paraId="3F9B5375" w14:textId="5DE7C1DD" w:rsidR="001B6CAA" w:rsidRPr="001B6CAA" w:rsidRDefault="007700D4" w:rsidP="001B6CAA">
      <w:pPr>
        <w:pStyle w:val="Paragraphedeliste"/>
        <w:numPr>
          <w:ilvl w:val="1"/>
          <w:numId w:val="23"/>
        </w:numPr>
        <w:spacing w:after="0"/>
        <w:jc w:val="both"/>
        <w:rPr>
          <w:rFonts w:cs="Trebuchet MS"/>
          <w:noProof w:val="0"/>
          <w:sz w:val="24"/>
          <w:szCs w:val="24"/>
        </w:rPr>
      </w:pPr>
      <w:r>
        <w:rPr>
          <w:rFonts w:cs="Trebuchet MS"/>
          <w:noProof w:val="0"/>
          <w:sz w:val="24"/>
          <w:szCs w:val="24"/>
        </w:rPr>
        <w:t>D</w:t>
      </w:r>
      <w:r w:rsidR="00A768CF" w:rsidRPr="00073E52">
        <w:rPr>
          <w:rFonts w:cs="Trebuchet MS"/>
          <w:noProof w:val="0"/>
          <w:sz w:val="24"/>
          <w:szCs w:val="24"/>
        </w:rPr>
        <w:t>onner une appréciation de l’état actuel de la fonctionnalité</w:t>
      </w:r>
      <w:r w:rsidR="00095A92">
        <w:rPr>
          <w:rFonts w:cs="Trebuchet MS"/>
          <w:noProof w:val="0"/>
          <w:sz w:val="24"/>
          <w:szCs w:val="24"/>
        </w:rPr>
        <w:t>/ le niveau d’</w:t>
      </w:r>
      <w:r w:rsidR="001B6CAA">
        <w:rPr>
          <w:rFonts w:cs="Trebuchet MS"/>
          <w:noProof w:val="0"/>
          <w:sz w:val="24"/>
          <w:szCs w:val="24"/>
        </w:rPr>
        <w:t xml:space="preserve">utilisation, de gestion, de maintenance </w:t>
      </w:r>
      <w:r w:rsidR="001B6CAA" w:rsidRPr="00073E52">
        <w:rPr>
          <w:rFonts w:cs="Trebuchet MS"/>
          <w:noProof w:val="0"/>
          <w:sz w:val="24"/>
          <w:szCs w:val="24"/>
        </w:rPr>
        <w:t>et</w:t>
      </w:r>
      <w:r w:rsidR="00A768CF" w:rsidRPr="00073E52">
        <w:rPr>
          <w:rFonts w:cs="Trebuchet MS"/>
          <w:noProof w:val="0"/>
          <w:sz w:val="24"/>
          <w:szCs w:val="24"/>
        </w:rPr>
        <w:t xml:space="preserve"> de la durabilité de ces infrastructures</w:t>
      </w:r>
      <w:r w:rsidR="00DD7455">
        <w:rPr>
          <w:rFonts w:cs="Trebuchet MS"/>
          <w:noProof w:val="0"/>
          <w:sz w:val="24"/>
          <w:szCs w:val="24"/>
        </w:rPr>
        <w:t xml:space="preserve"> : infrastructure non utilisée </w:t>
      </w:r>
      <w:r w:rsidR="00D97E9D">
        <w:rPr>
          <w:rFonts w:cs="Trebuchet MS"/>
          <w:noProof w:val="0"/>
          <w:sz w:val="24"/>
          <w:szCs w:val="24"/>
        </w:rPr>
        <w:t xml:space="preserve">/ infrastructure </w:t>
      </w:r>
      <w:r w:rsidR="0062242A">
        <w:rPr>
          <w:rFonts w:cs="Trebuchet MS"/>
          <w:noProof w:val="0"/>
          <w:sz w:val="24"/>
          <w:szCs w:val="24"/>
        </w:rPr>
        <w:t xml:space="preserve">rarement </w:t>
      </w:r>
      <w:r w:rsidR="005528DD">
        <w:rPr>
          <w:rFonts w:cs="Trebuchet MS"/>
          <w:noProof w:val="0"/>
          <w:sz w:val="24"/>
          <w:szCs w:val="24"/>
        </w:rPr>
        <w:t xml:space="preserve">utilisée / infrastructure </w:t>
      </w:r>
      <w:r w:rsidR="0062242A">
        <w:rPr>
          <w:rFonts w:cs="Trebuchet MS"/>
          <w:noProof w:val="0"/>
          <w:sz w:val="24"/>
          <w:szCs w:val="24"/>
        </w:rPr>
        <w:t xml:space="preserve">fréquemment </w:t>
      </w:r>
      <w:r w:rsidR="005528DD">
        <w:rPr>
          <w:rFonts w:cs="Trebuchet MS"/>
          <w:noProof w:val="0"/>
          <w:sz w:val="24"/>
          <w:szCs w:val="24"/>
        </w:rPr>
        <w:t>utilisée</w:t>
      </w:r>
      <w:r w:rsidR="005543F4">
        <w:rPr>
          <w:rFonts w:cs="Trebuchet MS"/>
          <w:noProof w:val="0"/>
          <w:sz w:val="24"/>
          <w:szCs w:val="24"/>
        </w:rPr>
        <w:t xml:space="preserve"> ; </w:t>
      </w:r>
    </w:p>
    <w:p w14:paraId="14C8C8CC" w14:textId="34BDE6F5" w:rsidR="007700D4" w:rsidRPr="00073E52" w:rsidRDefault="007700D4">
      <w:pPr>
        <w:pStyle w:val="Paragraphedeliste"/>
        <w:numPr>
          <w:ilvl w:val="1"/>
          <w:numId w:val="23"/>
        </w:numPr>
        <w:spacing w:after="0"/>
        <w:jc w:val="both"/>
        <w:rPr>
          <w:rFonts w:cs="Trebuchet MS"/>
          <w:noProof w:val="0"/>
          <w:sz w:val="24"/>
          <w:szCs w:val="24"/>
        </w:rPr>
      </w:pPr>
      <w:r w:rsidRPr="007700D4">
        <w:rPr>
          <w:rFonts w:cs="Trebuchet MS"/>
          <w:noProof w:val="0"/>
          <w:sz w:val="24"/>
          <w:szCs w:val="24"/>
        </w:rPr>
        <w:t>Evaluer les avantages et revenus réels ou potentiels que les communes tirent encore de l’exploitation de telles infrastructures (si elles sont mises en exploitation)</w:t>
      </w:r>
      <w:r w:rsidR="0062242A">
        <w:rPr>
          <w:rFonts w:cs="Trebuchet MS"/>
          <w:noProof w:val="0"/>
          <w:sz w:val="24"/>
          <w:szCs w:val="24"/>
        </w:rPr>
        <w:t xml:space="preserve">. </w:t>
      </w:r>
    </w:p>
    <w:p w14:paraId="45030BC3" w14:textId="719FDC23" w:rsidR="009078FA" w:rsidRPr="00015A42" w:rsidRDefault="002753D8" w:rsidP="005168B7">
      <w:pPr>
        <w:numPr>
          <w:ilvl w:val="0"/>
          <w:numId w:val="23"/>
        </w:numPr>
        <w:spacing w:after="160" w:line="259" w:lineRule="auto"/>
        <w:contextualSpacing/>
        <w:jc w:val="both"/>
        <w:rPr>
          <w:rFonts w:cs="Trebuchet MS"/>
          <w:noProof w:val="0"/>
          <w:sz w:val="24"/>
          <w:szCs w:val="24"/>
        </w:rPr>
      </w:pPr>
      <w:r>
        <w:rPr>
          <w:rFonts w:cs="Trebuchet MS"/>
          <w:noProof w:val="0"/>
          <w:sz w:val="24"/>
          <w:szCs w:val="24"/>
        </w:rPr>
        <w:t>Dégager en les manquements ou insuffisances éventuels dans la conduite de la réalisation, le suivi et la mise en exploitation de ces infrastructures ;</w:t>
      </w:r>
    </w:p>
    <w:p w14:paraId="6C6FD64C" w14:textId="0BFEA09A" w:rsidR="00030E15" w:rsidRPr="008147E8" w:rsidRDefault="002753D8">
      <w:pPr>
        <w:numPr>
          <w:ilvl w:val="0"/>
          <w:numId w:val="23"/>
        </w:numPr>
        <w:spacing w:after="160" w:line="259" w:lineRule="auto"/>
        <w:contextualSpacing/>
        <w:jc w:val="both"/>
        <w:rPr>
          <w:rFonts w:cs="Trebuchet MS"/>
          <w:noProof w:val="0"/>
          <w:sz w:val="24"/>
          <w:szCs w:val="24"/>
        </w:rPr>
      </w:pPr>
      <w:r w:rsidRPr="009078FA">
        <w:rPr>
          <w:rFonts w:cs="Trebuchet MS"/>
          <w:noProof w:val="0"/>
          <w:sz w:val="24"/>
          <w:szCs w:val="24"/>
        </w:rPr>
        <w:t xml:space="preserve">Formuler, sur la base des conclusions de cet audit technique des infrastructures du PDU et du PNIDDLE, des recommandations pratiques à l’intention du Projet MOUDOUN </w:t>
      </w:r>
      <w:r w:rsidR="00450F48" w:rsidRPr="009078FA">
        <w:rPr>
          <w:rFonts w:cs="Trebuchet MS"/>
          <w:noProof w:val="0"/>
          <w:sz w:val="24"/>
          <w:szCs w:val="24"/>
        </w:rPr>
        <w:t xml:space="preserve">pour corriger les insuffisances identifiées et améliorer davantage les performances techniques et de gestion, </w:t>
      </w:r>
      <w:r w:rsidRPr="009078FA">
        <w:rPr>
          <w:rFonts w:cs="Trebuchet MS"/>
          <w:noProof w:val="0"/>
          <w:sz w:val="24"/>
          <w:szCs w:val="24"/>
        </w:rPr>
        <w:t>qui serviront de leçons pour les infrastructures que le Projet envisage de financer au profit de ses communes bénéficiaires</w:t>
      </w:r>
      <w:r w:rsidR="00CF5BD0" w:rsidRPr="009078FA">
        <w:rPr>
          <w:rFonts w:cs="Trebuchet MS"/>
          <w:noProof w:val="0"/>
          <w:sz w:val="24"/>
          <w:szCs w:val="24"/>
        </w:rPr>
        <w:t xml:space="preserve">. </w:t>
      </w:r>
    </w:p>
    <w:p w14:paraId="5FF63D74" w14:textId="77777777" w:rsidR="00E30852" w:rsidRPr="00DF2DC1" w:rsidRDefault="00E30852" w:rsidP="00DA2D58">
      <w:pPr>
        <w:spacing w:after="0" w:line="240" w:lineRule="auto"/>
        <w:jc w:val="both"/>
        <w:rPr>
          <w:rFonts w:eastAsia="Times New Roman" w:cs="Times New Roman"/>
          <w:noProof w:val="0"/>
          <w:sz w:val="24"/>
          <w:szCs w:val="24"/>
        </w:rPr>
      </w:pPr>
    </w:p>
    <w:p w14:paraId="59D83E3B" w14:textId="5CF7F521" w:rsidR="00F40904" w:rsidRPr="00073E52" w:rsidRDefault="00DF6E39" w:rsidP="00073E52">
      <w:pPr>
        <w:pStyle w:val="Paragraphedeliste"/>
        <w:numPr>
          <w:ilvl w:val="0"/>
          <w:numId w:val="4"/>
        </w:numPr>
        <w:pBdr>
          <w:top w:val="single" w:sz="4" w:space="2"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240" w:lineRule="auto"/>
        <w:rPr>
          <w:rFonts w:ascii="Arial Narrow" w:eastAsia="Batang" w:hAnsi="Arial Narrow" w:cs="Times New Roman"/>
          <w:sz w:val="24"/>
          <w:szCs w:val="24"/>
        </w:rPr>
      </w:pPr>
      <w:r>
        <w:rPr>
          <w:rFonts w:ascii="Arial Narrow" w:eastAsia="Batang" w:hAnsi="Arial Narrow"/>
          <w:b/>
          <w:bCs/>
          <w:sz w:val="24"/>
          <w:szCs w:val="24"/>
        </w:rPr>
        <w:t xml:space="preserve">Produits attendus </w:t>
      </w:r>
    </w:p>
    <w:p w14:paraId="57D8486E" w14:textId="2F83CC61" w:rsidR="00F40904" w:rsidRDefault="00E4782D" w:rsidP="00F40904">
      <w:pPr>
        <w:tabs>
          <w:tab w:val="left" w:pos="2700"/>
        </w:tabs>
        <w:contextualSpacing/>
        <w:jc w:val="both"/>
        <w:rPr>
          <w:rFonts w:cstheme="majorBidi"/>
          <w:sz w:val="24"/>
          <w:szCs w:val="24"/>
        </w:rPr>
      </w:pPr>
      <w:r>
        <w:rPr>
          <w:rFonts w:cstheme="majorBidi"/>
          <w:sz w:val="24"/>
          <w:szCs w:val="24"/>
        </w:rPr>
        <w:t>Les livra</w:t>
      </w:r>
      <w:r w:rsidR="004328EB">
        <w:rPr>
          <w:rFonts w:cstheme="majorBidi"/>
          <w:sz w:val="24"/>
          <w:szCs w:val="24"/>
        </w:rPr>
        <w:t xml:space="preserve">bles attendus </w:t>
      </w:r>
      <w:r>
        <w:rPr>
          <w:rFonts w:cstheme="majorBidi"/>
          <w:sz w:val="24"/>
          <w:szCs w:val="24"/>
        </w:rPr>
        <w:t>sont présentés dans le tableau ci-dessous</w:t>
      </w:r>
      <w:r w:rsidR="005233EB">
        <w:rPr>
          <w:rFonts w:cstheme="majorBidi"/>
          <w:sz w:val="24"/>
          <w:szCs w:val="24"/>
        </w:rPr>
        <w:t xml:space="preserve"> : </w:t>
      </w:r>
    </w:p>
    <w:p w14:paraId="0D7C9E9D" w14:textId="77777777" w:rsidR="0072408E" w:rsidRDefault="0072408E" w:rsidP="00F40904">
      <w:pPr>
        <w:tabs>
          <w:tab w:val="left" w:pos="2700"/>
        </w:tabs>
        <w:contextualSpacing/>
        <w:jc w:val="both"/>
        <w:rPr>
          <w:rFonts w:cstheme="majorBidi"/>
          <w:sz w:val="24"/>
          <w:szCs w:val="24"/>
        </w:rPr>
      </w:pPr>
    </w:p>
    <w:tbl>
      <w:tblPr>
        <w:tblStyle w:val="Grilledutableau"/>
        <w:tblW w:w="0" w:type="auto"/>
        <w:tblLook w:val="04A0" w:firstRow="1" w:lastRow="0" w:firstColumn="1" w:lastColumn="0" w:noHBand="0" w:noVBand="1"/>
      </w:tblPr>
      <w:tblGrid>
        <w:gridCol w:w="738"/>
        <w:gridCol w:w="3307"/>
        <w:gridCol w:w="1530"/>
        <w:gridCol w:w="900"/>
        <w:gridCol w:w="2875"/>
      </w:tblGrid>
      <w:tr w:rsidR="00B56B20" w:rsidRPr="0039310B" w14:paraId="07EB6CFE" w14:textId="77777777" w:rsidTr="00073E52">
        <w:tc>
          <w:tcPr>
            <w:tcW w:w="738" w:type="dxa"/>
          </w:tcPr>
          <w:p w14:paraId="4C9E8C4B" w14:textId="1A0F1B47" w:rsidR="007560C5" w:rsidRPr="00073E52" w:rsidRDefault="007560C5" w:rsidP="00317C3A">
            <w:pPr>
              <w:autoSpaceDE w:val="0"/>
              <w:autoSpaceDN w:val="0"/>
              <w:adjustRightInd w:val="0"/>
              <w:jc w:val="both"/>
              <w:rPr>
                <w:rFonts w:cs="Trebuchet MS"/>
                <w:b/>
                <w:bCs/>
                <w:noProof w:val="0"/>
              </w:rPr>
            </w:pPr>
            <w:r w:rsidRPr="00073E52">
              <w:rPr>
                <w:rFonts w:cs="Trebuchet MS"/>
                <w:b/>
                <w:bCs/>
                <w:noProof w:val="0"/>
              </w:rPr>
              <w:t xml:space="preserve">Etape </w:t>
            </w:r>
          </w:p>
        </w:tc>
        <w:tc>
          <w:tcPr>
            <w:tcW w:w="3307" w:type="dxa"/>
          </w:tcPr>
          <w:p w14:paraId="7978EC57" w14:textId="2B82AE20" w:rsidR="007560C5" w:rsidRPr="00073E52" w:rsidRDefault="007560C5" w:rsidP="00317C3A">
            <w:pPr>
              <w:autoSpaceDE w:val="0"/>
              <w:autoSpaceDN w:val="0"/>
              <w:adjustRightInd w:val="0"/>
              <w:jc w:val="both"/>
              <w:rPr>
                <w:rFonts w:cs="Trebuchet MS"/>
                <w:b/>
                <w:bCs/>
                <w:noProof w:val="0"/>
              </w:rPr>
            </w:pPr>
            <w:r w:rsidRPr="00073E52">
              <w:rPr>
                <w:rFonts w:cs="Trebuchet MS"/>
                <w:b/>
                <w:bCs/>
                <w:noProof w:val="0"/>
              </w:rPr>
              <w:t>T</w:t>
            </w:r>
            <w:r w:rsidR="00F812CA" w:rsidRPr="00073E52">
              <w:rPr>
                <w:rFonts w:cs="Trebuchet MS"/>
                <w:b/>
                <w:bCs/>
                <w:noProof w:val="0"/>
              </w:rPr>
              <w:t>â</w:t>
            </w:r>
            <w:r w:rsidRPr="00073E52">
              <w:rPr>
                <w:rFonts w:cs="Trebuchet MS"/>
                <w:b/>
                <w:bCs/>
                <w:noProof w:val="0"/>
              </w:rPr>
              <w:t xml:space="preserve">ches </w:t>
            </w:r>
          </w:p>
        </w:tc>
        <w:tc>
          <w:tcPr>
            <w:tcW w:w="1530" w:type="dxa"/>
          </w:tcPr>
          <w:p w14:paraId="09698F03" w14:textId="0D838D06" w:rsidR="007560C5" w:rsidRPr="00073E52" w:rsidRDefault="00F812CA" w:rsidP="00317C3A">
            <w:pPr>
              <w:autoSpaceDE w:val="0"/>
              <w:autoSpaceDN w:val="0"/>
              <w:adjustRightInd w:val="0"/>
              <w:jc w:val="both"/>
              <w:rPr>
                <w:rFonts w:cs="Trebuchet MS"/>
                <w:b/>
                <w:bCs/>
                <w:noProof w:val="0"/>
              </w:rPr>
            </w:pPr>
            <w:r w:rsidRPr="00073E52">
              <w:rPr>
                <w:rFonts w:cs="Trebuchet MS"/>
                <w:b/>
                <w:bCs/>
                <w:noProof w:val="0"/>
              </w:rPr>
              <w:t>Durée en jour</w:t>
            </w:r>
          </w:p>
        </w:tc>
        <w:tc>
          <w:tcPr>
            <w:tcW w:w="900" w:type="dxa"/>
          </w:tcPr>
          <w:p w14:paraId="7C5DCB76" w14:textId="643AF7D5" w:rsidR="007560C5" w:rsidRPr="00073E52" w:rsidRDefault="00F812CA" w:rsidP="00317C3A">
            <w:pPr>
              <w:autoSpaceDE w:val="0"/>
              <w:autoSpaceDN w:val="0"/>
              <w:adjustRightInd w:val="0"/>
              <w:jc w:val="both"/>
              <w:rPr>
                <w:rFonts w:cs="Trebuchet MS"/>
                <w:b/>
                <w:bCs/>
                <w:noProof w:val="0"/>
              </w:rPr>
            </w:pPr>
            <w:r w:rsidRPr="00073E52">
              <w:rPr>
                <w:rFonts w:cs="Trebuchet MS"/>
                <w:b/>
                <w:bCs/>
                <w:noProof w:val="0"/>
              </w:rPr>
              <w:t xml:space="preserve">Cumul </w:t>
            </w:r>
          </w:p>
        </w:tc>
        <w:tc>
          <w:tcPr>
            <w:tcW w:w="2875" w:type="dxa"/>
          </w:tcPr>
          <w:p w14:paraId="2F0FB04E" w14:textId="28FE7176" w:rsidR="007560C5" w:rsidRPr="00073E52" w:rsidRDefault="00F812CA" w:rsidP="00317C3A">
            <w:pPr>
              <w:autoSpaceDE w:val="0"/>
              <w:autoSpaceDN w:val="0"/>
              <w:adjustRightInd w:val="0"/>
              <w:jc w:val="both"/>
              <w:rPr>
                <w:rFonts w:cs="Trebuchet MS"/>
                <w:b/>
                <w:bCs/>
                <w:noProof w:val="0"/>
              </w:rPr>
            </w:pPr>
            <w:r w:rsidRPr="00073E52">
              <w:rPr>
                <w:rFonts w:cs="Trebuchet MS"/>
                <w:b/>
                <w:bCs/>
                <w:noProof w:val="0"/>
              </w:rPr>
              <w:t>Résultat attendu</w:t>
            </w:r>
          </w:p>
        </w:tc>
      </w:tr>
      <w:tr w:rsidR="00B56B20" w:rsidRPr="0039310B" w14:paraId="5B49F75D" w14:textId="77777777" w:rsidTr="00073E52">
        <w:tc>
          <w:tcPr>
            <w:tcW w:w="738" w:type="dxa"/>
          </w:tcPr>
          <w:p w14:paraId="6DC0F8C7" w14:textId="6380AACB" w:rsidR="007560C5" w:rsidRPr="00073E52" w:rsidRDefault="00F812CA" w:rsidP="00317C3A">
            <w:pPr>
              <w:autoSpaceDE w:val="0"/>
              <w:autoSpaceDN w:val="0"/>
              <w:adjustRightInd w:val="0"/>
              <w:jc w:val="both"/>
              <w:rPr>
                <w:rFonts w:cs="Trebuchet MS"/>
                <w:noProof w:val="0"/>
              </w:rPr>
            </w:pPr>
            <w:r w:rsidRPr="00073E52">
              <w:rPr>
                <w:rFonts w:cs="Trebuchet MS"/>
                <w:noProof w:val="0"/>
              </w:rPr>
              <w:t>1</w:t>
            </w:r>
          </w:p>
        </w:tc>
        <w:tc>
          <w:tcPr>
            <w:tcW w:w="3307" w:type="dxa"/>
          </w:tcPr>
          <w:p w14:paraId="1F14E674" w14:textId="049813B3" w:rsidR="007560C5" w:rsidRPr="00073E52" w:rsidRDefault="0039310B" w:rsidP="00317C3A">
            <w:pPr>
              <w:autoSpaceDE w:val="0"/>
              <w:autoSpaceDN w:val="0"/>
              <w:adjustRightInd w:val="0"/>
              <w:jc w:val="both"/>
              <w:rPr>
                <w:rFonts w:cs="Trebuchet MS"/>
                <w:noProof w:val="0"/>
              </w:rPr>
            </w:pPr>
            <w:r w:rsidRPr="00073E52">
              <w:rPr>
                <w:rFonts w:cs="Trebuchet MS"/>
                <w:noProof w:val="0"/>
              </w:rPr>
              <w:t>Début de la mission</w:t>
            </w:r>
          </w:p>
        </w:tc>
        <w:tc>
          <w:tcPr>
            <w:tcW w:w="1530" w:type="dxa"/>
          </w:tcPr>
          <w:p w14:paraId="685DC5DD" w14:textId="28929D0E" w:rsidR="007560C5" w:rsidRPr="00073E52" w:rsidRDefault="0039310B" w:rsidP="00073E52">
            <w:pPr>
              <w:autoSpaceDE w:val="0"/>
              <w:autoSpaceDN w:val="0"/>
              <w:adjustRightInd w:val="0"/>
              <w:jc w:val="center"/>
              <w:rPr>
                <w:rFonts w:cs="Trebuchet MS"/>
                <w:noProof w:val="0"/>
              </w:rPr>
            </w:pPr>
            <w:r>
              <w:rPr>
                <w:rFonts w:cs="Trebuchet MS"/>
                <w:noProof w:val="0"/>
              </w:rPr>
              <w:t>0</w:t>
            </w:r>
          </w:p>
        </w:tc>
        <w:tc>
          <w:tcPr>
            <w:tcW w:w="900" w:type="dxa"/>
          </w:tcPr>
          <w:p w14:paraId="72758DC9" w14:textId="5FDECF51" w:rsidR="007560C5" w:rsidRPr="00073E52" w:rsidRDefault="0039310B" w:rsidP="00317C3A">
            <w:pPr>
              <w:autoSpaceDE w:val="0"/>
              <w:autoSpaceDN w:val="0"/>
              <w:adjustRightInd w:val="0"/>
              <w:jc w:val="both"/>
              <w:rPr>
                <w:rFonts w:cs="Trebuchet MS"/>
                <w:noProof w:val="0"/>
              </w:rPr>
            </w:pPr>
            <w:r>
              <w:rPr>
                <w:rFonts w:cs="Trebuchet MS"/>
                <w:noProof w:val="0"/>
              </w:rPr>
              <w:t>So</w:t>
            </w:r>
          </w:p>
        </w:tc>
        <w:tc>
          <w:tcPr>
            <w:tcW w:w="2875" w:type="dxa"/>
          </w:tcPr>
          <w:p w14:paraId="7FD9A2DD" w14:textId="69DD8649" w:rsidR="007560C5" w:rsidRPr="00073E52" w:rsidRDefault="007560C5" w:rsidP="00317C3A">
            <w:pPr>
              <w:autoSpaceDE w:val="0"/>
              <w:autoSpaceDN w:val="0"/>
              <w:adjustRightInd w:val="0"/>
              <w:jc w:val="both"/>
              <w:rPr>
                <w:rFonts w:cs="Trebuchet MS"/>
                <w:noProof w:val="0"/>
              </w:rPr>
            </w:pPr>
          </w:p>
        </w:tc>
      </w:tr>
      <w:tr w:rsidR="00B56B20" w:rsidRPr="0039310B" w14:paraId="0D65D94B" w14:textId="77777777" w:rsidTr="00073E52">
        <w:tc>
          <w:tcPr>
            <w:tcW w:w="738" w:type="dxa"/>
          </w:tcPr>
          <w:p w14:paraId="3FA38706" w14:textId="01C43CEF" w:rsidR="007560C5" w:rsidRPr="00073E52" w:rsidRDefault="0039310B" w:rsidP="00317C3A">
            <w:pPr>
              <w:autoSpaceDE w:val="0"/>
              <w:autoSpaceDN w:val="0"/>
              <w:adjustRightInd w:val="0"/>
              <w:jc w:val="both"/>
              <w:rPr>
                <w:rFonts w:cs="Trebuchet MS"/>
                <w:noProof w:val="0"/>
              </w:rPr>
            </w:pPr>
            <w:r>
              <w:rPr>
                <w:rFonts w:cs="Trebuchet MS"/>
                <w:noProof w:val="0"/>
              </w:rPr>
              <w:t>2</w:t>
            </w:r>
          </w:p>
        </w:tc>
        <w:tc>
          <w:tcPr>
            <w:tcW w:w="3307" w:type="dxa"/>
          </w:tcPr>
          <w:p w14:paraId="7F7FBBA8" w14:textId="3257345B" w:rsidR="007560C5" w:rsidRPr="00073E52" w:rsidRDefault="009643B2" w:rsidP="00317C3A">
            <w:pPr>
              <w:autoSpaceDE w:val="0"/>
              <w:autoSpaceDN w:val="0"/>
              <w:adjustRightInd w:val="0"/>
              <w:jc w:val="both"/>
              <w:rPr>
                <w:rFonts w:cs="Trebuchet MS"/>
                <w:noProof w:val="0"/>
              </w:rPr>
            </w:pPr>
            <w:r>
              <w:rPr>
                <w:rFonts w:cs="Trebuchet MS"/>
                <w:noProof w:val="0"/>
              </w:rPr>
              <w:t>N</w:t>
            </w:r>
            <w:r w:rsidR="0039310B" w:rsidRPr="0039310B">
              <w:rPr>
                <w:rFonts w:cs="Trebuchet MS"/>
                <w:noProof w:val="0"/>
              </w:rPr>
              <w:t>ote de cadrage méthodologique de la conduite de l’Audit</w:t>
            </w:r>
            <w:r w:rsidR="004A7222">
              <w:rPr>
                <w:rFonts w:cs="Trebuchet MS"/>
                <w:noProof w:val="0"/>
              </w:rPr>
              <w:t xml:space="preserve"> avec une première analyse de l’état des lieux organisationnel des communes</w:t>
            </w:r>
          </w:p>
        </w:tc>
        <w:tc>
          <w:tcPr>
            <w:tcW w:w="1530" w:type="dxa"/>
          </w:tcPr>
          <w:p w14:paraId="5A37E031" w14:textId="2B2AE160" w:rsidR="007560C5" w:rsidRPr="00073E52" w:rsidRDefault="00A93D61" w:rsidP="00DD0DDC">
            <w:pPr>
              <w:autoSpaceDE w:val="0"/>
              <w:autoSpaceDN w:val="0"/>
              <w:adjustRightInd w:val="0"/>
              <w:jc w:val="center"/>
              <w:rPr>
                <w:rFonts w:cs="Trebuchet MS"/>
                <w:noProof w:val="0"/>
              </w:rPr>
            </w:pPr>
            <w:r>
              <w:rPr>
                <w:rFonts w:cs="Trebuchet MS"/>
                <w:noProof w:val="0"/>
              </w:rPr>
              <w:t>1</w:t>
            </w:r>
            <w:r w:rsidR="00DD0DDC">
              <w:rPr>
                <w:rFonts w:cs="Trebuchet MS"/>
                <w:noProof w:val="0"/>
              </w:rPr>
              <w:t>2</w:t>
            </w:r>
          </w:p>
        </w:tc>
        <w:tc>
          <w:tcPr>
            <w:tcW w:w="900" w:type="dxa"/>
          </w:tcPr>
          <w:p w14:paraId="16D93158" w14:textId="2714D9A6" w:rsidR="007560C5" w:rsidRPr="00073E52" w:rsidRDefault="00965865" w:rsidP="00DD0DDC">
            <w:pPr>
              <w:autoSpaceDE w:val="0"/>
              <w:autoSpaceDN w:val="0"/>
              <w:adjustRightInd w:val="0"/>
              <w:jc w:val="both"/>
              <w:rPr>
                <w:rFonts w:cs="Trebuchet MS"/>
                <w:noProof w:val="0"/>
              </w:rPr>
            </w:pPr>
            <w:r>
              <w:rPr>
                <w:rFonts w:cs="Trebuchet MS"/>
                <w:noProof w:val="0"/>
              </w:rPr>
              <w:t xml:space="preserve">So + </w:t>
            </w:r>
            <w:r w:rsidR="00DD0DDC">
              <w:rPr>
                <w:rFonts w:cs="Trebuchet MS"/>
                <w:noProof w:val="0"/>
              </w:rPr>
              <w:t>12</w:t>
            </w:r>
          </w:p>
        </w:tc>
        <w:tc>
          <w:tcPr>
            <w:tcW w:w="2875" w:type="dxa"/>
          </w:tcPr>
          <w:p w14:paraId="624F0B00" w14:textId="7BE332A9" w:rsidR="007560C5" w:rsidRPr="00073E52" w:rsidRDefault="007B60FC" w:rsidP="00116DB5">
            <w:pPr>
              <w:autoSpaceDE w:val="0"/>
              <w:autoSpaceDN w:val="0"/>
              <w:adjustRightInd w:val="0"/>
              <w:jc w:val="both"/>
            </w:pPr>
            <w:r>
              <w:t>Le consultant</w:t>
            </w:r>
            <w:r w:rsidR="00116DB5">
              <w:t xml:space="preserve"> étudiera la bibliographie existante : rapports, analyses,</w:t>
            </w:r>
            <w:r w:rsidR="00D81A2B">
              <w:t xml:space="preserve"> </w:t>
            </w:r>
            <w:r>
              <w:t>d</w:t>
            </w:r>
            <w:r w:rsidR="00D81A2B" w:rsidRPr="00D81A2B">
              <w:t>ocuments des projets</w:t>
            </w:r>
            <w:r w:rsidR="00671021">
              <w:t> : Manuel des procédures de</w:t>
            </w:r>
            <w:r w:rsidR="00D52C07">
              <w:t>s communes Tome 2 du MOP de MOUDOUN, manuel de gestion communale , organigramme de la commune, fiches de postes et contrats personnels,</w:t>
            </w:r>
            <w:r w:rsidR="00556A25">
              <w:t xml:space="preserve"> comptes </w:t>
            </w:r>
            <w:r w:rsidR="00A93D61">
              <w:t xml:space="preserve"> administratif, compte </w:t>
            </w:r>
            <w:r w:rsidR="00556A25">
              <w:t xml:space="preserve">de gestion ,PDC, etc </w:t>
            </w:r>
            <w:r w:rsidR="00D52C07">
              <w:t xml:space="preserve"> documents</w:t>
            </w:r>
            <w:r w:rsidR="00D81A2B" w:rsidRPr="00D81A2B">
              <w:t xml:space="preserve"> </w:t>
            </w:r>
            <w:r w:rsidR="00832F30">
              <w:t xml:space="preserve">du </w:t>
            </w:r>
            <w:r w:rsidR="00D81A2B" w:rsidRPr="00D81A2B">
              <w:t>PDU et PNIDDLE</w:t>
            </w:r>
            <w:r w:rsidR="00D81A2B">
              <w:t>,</w:t>
            </w:r>
            <w:r>
              <w:t xml:space="preserve"> </w:t>
            </w:r>
            <w:r w:rsidR="00116DB5">
              <w:t>documents stratégiques, documents organisationnels des communes, processus, etc. La bibliographie</w:t>
            </w:r>
            <w:r w:rsidR="00C832B4">
              <w:t xml:space="preserve"> </w:t>
            </w:r>
            <w:r w:rsidR="00116DB5">
              <w:t>sera transmise par la mairie</w:t>
            </w:r>
            <w:r w:rsidR="00C832B4">
              <w:t xml:space="preserve"> et la CCP</w:t>
            </w:r>
          </w:p>
        </w:tc>
      </w:tr>
      <w:tr w:rsidR="00B56B20" w:rsidRPr="0039310B" w14:paraId="60DDE370" w14:textId="77777777" w:rsidTr="00073E52">
        <w:tc>
          <w:tcPr>
            <w:tcW w:w="738" w:type="dxa"/>
          </w:tcPr>
          <w:p w14:paraId="174DC101" w14:textId="4F012F67" w:rsidR="007560C5" w:rsidRPr="00073E52" w:rsidRDefault="00885FBF" w:rsidP="00317C3A">
            <w:pPr>
              <w:autoSpaceDE w:val="0"/>
              <w:autoSpaceDN w:val="0"/>
              <w:adjustRightInd w:val="0"/>
              <w:jc w:val="both"/>
              <w:rPr>
                <w:rFonts w:cs="Trebuchet MS"/>
                <w:noProof w:val="0"/>
              </w:rPr>
            </w:pPr>
            <w:r>
              <w:rPr>
                <w:rFonts w:cs="Trebuchet MS"/>
                <w:noProof w:val="0"/>
              </w:rPr>
              <w:t>3</w:t>
            </w:r>
          </w:p>
        </w:tc>
        <w:tc>
          <w:tcPr>
            <w:tcW w:w="3307" w:type="dxa"/>
          </w:tcPr>
          <w:p w14:paraId="6D88ED6C" w14:textId="77777777" w:rsidR="009948D1" w:rsidRDefault="009948D1" w:rsidP="00317C3A">
            <w:pPr>
              <w:autoSpaceDE w:val="0"/>
              <w:autoSpaceDN w:val="0"/>
              <w:adjustRightInd w:val="0"/>
              <w:jc w:val="both"/>
              <w:rPr>
                <w:rFonts w:cs="Trebuchet MS"/>
                <w:noProof w:val="0"/>
              </w:rPr>
            </w:pPr>
          </w:p>
          <w:p w14:paraId="440ADA94" w14:textId="1389F76D" w:rsidR="009948D1" w:rsidRDefault="009948D1" w:rsidP="00890706">
            <w:pPr>
              <w:autoSpaceDE w:val="0"/>
              <w:autoSpaceDN w:val="0"/>
              <w:adjustRightInd w:val="0"/>
              <w:rPr>
                <w:rFonts w:cs="Trebuchet MS"/>
                <w:noProof w:val="0"/>
              </w:rPr>
            </w:pPr>
            <w:r>
              <w:rPr>
                <w:rFonts w:cs="Trebuchet MS"/>
                <w:noProof w:val="0"/>
              </w:rPr>
              <w:t xml:space="preserve">Préparation des questionnaires et guides </w:t>
            </w:r>
            <w:r w:rsidR="00890706">
              <w:rPr>
                <w:rFonts w:cs="Trebuchet MS"/>
                <w:noProof w:val="0"/>
              </w:rPr>
              <w:t>d’entretiens (</w:t>
            </w:r>
            <w:r w:rsidR="00832F30">
              <w:rPr>
                <w:rFonts w:cs="Trebuchet MS"/>
                <w:noProof w:val="0"/>
              </w:rPr>
              <w:t>voir méthodologie en annexe)</w:t>
            </w:r>
          </w:p>
          <w:p w14:paraId="1CF20407" w14:textId="6F703CE6" w:rsidR="007560C5" w:rsidRPr="00073E52" w:rsidRDefault="00072F22" w:rsidP="00890706">
            <w:pPr>
              <w:autoSpaceDE w:val="0"/>
              <w:autoSpaceDN w:val="0"/>
              <w:adjustRightInd w:val="0"/>
              <w:rPr>
                <w:rFonts w:cs="Trebuchet MS"/>
                <w:noProof w:val="0"/>
              </w:rPr>
            </w:pPr>
            <w:r>
              <w:rPr>
                <w:rFonts w:cs="Trebuchet MS"/>
                <w:noProof w:val="0"/>
              </w:rPr>
              <w:t>Echantillonnage et planification de la mission</w:t>
            </w:r>
          </w:p>
        </w:tc>
        <w:tc>
          <w:tcPr>
            <w:tcW w:w="1530" w:type="dxa"/>
          </w:tcPr>
          <w:p w14:paraId="0A8D654D" w14:textId="65EE6A80" w:rsidR="007560C5" w:rsidRPr="00073E52" w:rsidRDefault="00DD0DDC" w:rsidP="00DD0DDC">
            <w:pPr>
              <w:autoSpaceDE w:val="0"/>
              <w:autoSpaceDN w:val="0"/>
              <w:adjustRightInd w:val="0"/>
              <w:jc w:val="center"/>
              <w:rPr>
                <w:rFonts w:cs="Trebuchet MS"/>
                <w:noProof w:val="0"/>
              </w:rPr>
            </w:pPr>
            <w:r>
              <w:rPr>
                <w:rFonts w:cs="Trebuchet MS"/>
                <w:noProof w:val="0"/>
              </w:rPr>
              <w:t>7</w:t>
            </w:r>
          </w:p>
        </w:tc>
        <w:tc>
          <w:tcPr>
            <w:tcW w:w="900" w:type="dxa"/>
          </w:tcPr>
          <w:p w14:paraId="3B3DD077" w14:textId="1E64BC2C" w:rsidR="007560C5" w:rsidRPr="00073E52" w:rsidRDefault="00072F22" w:rsidP="00DD0DDC">
            <w:pPr>
              <w:autoSpaceDE w:val="0"/>
              <w:autoSpaceDN w:val="0"/>
              <w:adjustRightInd w:val="0"/>
              <w:jc w:val="both"/>
              <w:rPr>
                <w:rFonts w:cs="Trebuchet MS"/>
                <w:noProof w:val="0"/>
              </w:rPr>
            </w:pPr>
            <w:r>
              <w:rPr>
                <w:rFonts w:cs="Trebuchet MS"/>
                <w:noProof w:val="0"/>
              </w:rPr>
              <w:t xml:space="preserve">So + </w:t>
            </w:r>
            <w:r w:rsidR="00DD0DDC">
              <w:rPr>
                <w:rFonts w:cs="Trebuchet MS"/>
                <w:noProof w:val="0"/>
              </w:rPr>
              <w:t xml:space="preserve">19 </w:t>
            </w:r>
          </w:p>
        </w:tc>
        <w:tc>
          <w:tcPr>
            <w:tcW w:w="2875" w:type="dxa"/>
          </w:tcPr>
          <w:p w14:paraId="0B915105" w14:textId="7F6E6238" w:rsidR="007560C5" w:rsidRPr="00073E52" w:rsidRDefault="00885FBF" w:rsidP="00317C3A">
            <w:pPr>
              <w:autoSpaceDE w:val="0"/>
              <w:autoSpaceDN w:val="0"/>
              <w:adjustRightInd w:val="0"/>
              <w:jc w:val="both"/>
              <w:rPr>
                <w:rFonts w:cs="Trebuchet MS"/>
                <w:noProof w:val="0"/>
              </w:rPr>
            </w:pPr>
            <w:r>
              <w:t>Marchés à examiner identifiés</w:t>
            </w:r>
            <w:r w:rsidR="001E577E">
              <w:t>, des grilles d’entretien et</w:t>
            </w:r>
            <w:r w:rsidR="009954EB">
              <w:t xml:space="preserve"> </w:t>
            </w:r>
            <w:r w:rsidR="004E0247">
              <w:t>identification des parties prenantes à rencontrer</w:t>
            </w:r>
            <w:r w:rsidR="009948D1">
              <w:t xml:space="preserve"> ( Administrations centrales, STD, élus, OSC, etc ) </w:t>
            </w:r>
          </w:p>
        </w:tc>
      </w:tr>
      <w:tr w:rsidR="00890706" w:rsidRPr="0039310B" w14:paraId="1C271892" w14:textId="77777777" w:rsidTr="00073E52">
        <w:tc>
          <w:tcPr>
            <w:tcW w:w="738" w:type="dxa"/>
            <w:vMerge w:val="restart"/>
          </w:tcPr>
          <w:p w14:paraId="78F116F5" w14:textId="45BF28D6" w:rsidR="00890706" w:rsidRDefault="00890706" w:rsidP="00317C3A">
            <w:pPr>
              <w:autoSpaceDE w:val="0"/>
              <w:autoSpaceDN w:val="0"/>
              <w:adjustRightInd w:val="0"/>
              <w:jc w:val="both"/>
              <w:rPr>
                <w:rFonts w:cs="Trebuchet MS"/>
                <w:noProof w:val="0"/>
              </w:rPr>
            </w:pPr>
            <w:r>
              <w:rPr>
                <w:rFonts w:cs="Trebuchet MS"/>
                <w:noProof w:val="0"/>
              </w:rPr>
              <w:t xml:space="preserve">4 </w:t>
            </w:r>
          </w:p>
        </w:tc>
        <w:tc>
          <w:tcPr>
            <w:tcW w:w="3307" w:type="dxa"/>
          </w:tcPr>
          <w:p w14:paraId="02D66644" w14:textId="64B76782" w:rsidR="00890706" w:rsidRPr="00890706" w:rsidRDefault="00890706" w:rsidP="00890706">
            <w:pPr>
              <w:pStyle w:val="Paragraphedeliste"/>
              <w:numPr>
                <w:ilvl w:val="0"/>
                <w:numId w:val="41"/>
              </w:numPr>
              <w:autoSpaceDE w:val="0"/>
              <w:autoSpaceDN w:val="0"/>
              <w:adjustRightInd w:val="0"/>
              <w:jc w:val="both"/>
              <w:rPr>
                <w:rFonts w:cs="Trebuchet MS"/>
                <w:noProof w:val="0"/>
              </w:rPr>
            </w:pPr>
            <w:r w:rsidRPr="00890706">
              <w:rPr>
                <w:rFonts w:cs="Trebuchet MS"/>
                <w:noProof w:val="0"/>
              </w:rPr>
              <w:t>Missions de terrain et collecte des données au niveau des 7 communes (pour l’audit organisationnel)</w:t>
            </w:r>
          </w:p>
          <w:p w14:paraId="540ABEDF" w14:textId="77777777" w:rsidR="00890706" w:rsidRPr="00102A30" w:rsidRDefault="00890706" w:rsidP="00102A30">
            <w:pPr>
              <w:autoSpaceDE w:val="0"/>
              <w:autoSpaceDN w:val="0"/>
              <w:adjustRightInd w:val="0"/>
              <w:jc w:val="both"/>
              <w:rPr>
                <w:rFonts w:cs="Trebuchet MS"/>
                <w:noProof w:val="0"/>
              </w:rPr>
            </w:pPr>
          </w:p>
        </w:tc>
        <w:tc>
          <w:tcPr>
            <w:tcW w:w="1530" w:type="dxa"/>
            <w:vMerge w:val="restart"/>
          </w:tcPr>
          <w:p w14:paraId="3B49533E" w14:textId="7701F60A" w:rsidR="00890706" w:rsidRDefault="00890706" w:rsidP="00A93D61">
            <w:pPr>
              <w:autoSpaceDE w:val="0"/>
              <w:autoSpaceDN w:val="0"/>
              <w:adjustRightInd w:val="0"/>
              <w:jc w:val="center"/>
              <w:rPr>
                <w:rFonts w:cs="Trebuchet MS"/>
                <w:noProof w:val="0"/>
              </w:rPr>
            </w:pPr>
            <w:r>
              <w:rPr>
                <w:rFonts w:cs="Trebuchet MS"/>
                <w:noProof w:val="0"/>
              </w:rPr>
              <w:t>35</w:t>
            </w:r>
          </w:p>
        </w:tc>
        <w:tc>
          <w:tcPr>
            <w:tcW w:w="900" w:type="dxa"/>
            <w:vMerge w:val="restart"/>
          </w:tcPr>
          <w:p w14:paraId="070B5063" w14:textId="7927136F" w:rsidR="00890706" w:rsidRDefault="00890706" w:rsidP="00DD0DDC">
            <w:pPr>
              <w:autoSpaceDE w:val="0"/>
              <w:autoSpaceDN w:val="0"/>
              <w:adjustRightInd w:val="0"/>
              <w:jc w:val="both"/>
              <w:rPr>
                <w:rFonts w:cs="Trebuchet MS"/>
                <w:noProof w:val="0"/>
              </w:rPr>
            </w:pPr>
            <w:r>
              <w:rPr>
                <w:rFonts w:cs="Trebuchet MS"/>
                <w:noProof w:val="0"/>
              </w:rPr>
              <w:t xml:space="preserve">So + 54 </w:t>
            </w:r>
          </w:p>
        </w:tc>
        <w:tc>
          <w:tcPr>
            <w:tcW w:w="2875" w:type="dxa"/>
          </w:tcPr>
          <w:p w14:paraId="581797CB" w14:textId="668EA631" w:rsidR="00890706" w:rsidRPr="00030FA8" w:rsidRDefault="00890706" w:rsidP="00832F30">
            <w:pPr>
              <w:autoSpaceDE w:val="0"/>
              <w:autoSpaceDN w:val="0"/>
              <w:adjustRightInd w:val="0"/>
              <w:jc w:val="both"/>
              <w:rPr>
                <w:rFonts w:cs="Trebuchet MS"/>
                <w:noProof w:val="0"/>
              </w:rPr>
            </w:pPr>
            <w:r>
              <w:rPr>
                <w:rFonts w:cs="Trebuchet MS"/>
                <w:noProof w:val="0"/>
              </w:rPr>
              <w:t xml:space="preserve">Visite des communes entretiens avec les autorités administratives, les STD, les  Maires  et le personnel de la commune (voir méthodologie en annexe) </w:t>
            </w:r>
          </w:p>
        </w:tc>
      </w:tr>
      <w:tr w:rsidR="00890706" w:rsidRPr="0039310B" w14:paraId="47F9EE6D" w14:textId="77777777" w:rsidTr="00073E52">
        <w:tc>
          <w:tcPr>
            <w:tcW w:w="738" w:type="dxa"/>
            <w:vMerge/>
          </w:tcPr>
          <w:p w14:paraId="3B6B297D" w14:textId="2C61F9F6" w:rsidR="00890706" w:rsidRPr="00073E52" w:rsidRDefault="00890706" w:rsidP="00317C3A">
            <w:pPr>
              <w:autoSpaceDE w:val="0"/>
              <w:autoSpaceDN w:val="0"/>
              <w:adjustRightInd w:val="0"/>
              <w:jc w:val="both"/>
              <w:rPr>
                <w:rFonts w:cs="Trebuchet MS"/>
                <w:noProof w:val="0"/>
              </w:rPr>
            </w:pPr>
          </w:p>
        </w:tc>
        <w:tc>
          <w:tcPr>
            <w:tcW w:w="3307" w:type="dxa"/>
          </w:tcPr>
          <w:p w14:paraId="1923662C" w14:textId="5D7445CA" w:rsidR="00890706" w:rsidRPr="00890706" w:rsidRDefault="00890706" w:rsidP="00890706">
            <w:pPr>
              <w:pStyle w:val="Paragraphedeliste"/>
              <w:numPr>
                <w:ilvl w:val="0"/>
                <w:numId w:val="41"/>
              </w:numPr>
              <w:autoSpaceDE w:val="0"/>
              <w:autoSpaceDN w:val="0"/>
              <w:adjustRightInd w:val="0"/>
              <w:jc w:val="both"/>
              <w:rPr>
                <w:rFonts w:cs="Trebuchet MS"/>
                <w:noProof w:val="0"/>
              </w:rPr>
            </w:pPr>
            <w:r w:rsidRPr="00890706">
              <w:rPr>
                <w:rFonts w:cs="Trebuchet MS"/>
                <w:noProof w:val="0"/>
              </w:rPr>
              <w:t>Revue technique des ouvrages sur le terrain (Audit technique)</w:t>
            </w:r>
          </w:p>
        </w:tc>
        <w:tc>
          <w:tcPr>
            <w:tcW w:w="1530" w:type="dxa"/>
            <w:vMerge/>
          </w:tcPr>
          <w:p w14:paraId="5E26F9F7" w14:textId="71E4F117" w:rsidR="00890706" w:rsidRPr="00073E52" w:rsidRDefault="00890706" w:rsidP="00A93D61">
            <w:pPr>
              <w:autoSpaceDE w:val="0"/>
              <w:autoSpaceDN w:val="0"/>
              <w:adjustRightInd w:val="0"/>
              <w:jc w:val="center"/>
              <w:rPr>
                <w:rFonts w:cs="Trebuchet MS"/>
                <w:noProof w:val="0"/>
              </w:rPr>
            </w:pPr>
          </w:p>
        </w:tc>
        <w:tc>
          <w:tcPr>
            <w:tcW w:w="900" w:type="dxa"/>
            <w:vMerge/>
          </w:tcPr>
          <w:p w14:paraId="03FB9CC3" w14:textId="3387BB3E" w:rsidR="00890706" w:rsidRPr="00073E52" w:rsidRDefault="00890706" w:rsidP="00DD0DDC">
            <w:pPr>
              <w:autoSpaceDE w:val="0"/>
              <w:autoSpaceDN w:val="0"/>
              <w:adjustRightInd w:val="0"/>
              <w:jc w:val="both"/>
              <w:rPr>
                <w:rFonts w:cs="Trebuchet MS"/>
                <w:noProof w:val="0"/>
              </w:rPr>
            </w:pPr>
          </w:p>
        </w:tc>
        <w:tc>
          <w:tcPr>
            <w:tcW w:w="2875" w:type="dxa"/>
          </w:tcPr>
          <w:p w14:paraId="7E135D94" w14:textId="261A8F3D" w:rsidR="00890706" w:rsidRPr="00073E52" w:rsidRDefault="00890706" w:rsidP="00317C3A">
            <w:pPr>
              <w:autoSpaceDE w:val="0"/>
              <w:autoSpaceDN w:val="0"/>
              <w:adjustRightInd w:val="0"/>
              <w:jc w:val="both"/>
              <w:rPr>
                <w:rFonts w:cs="Trebuchet MS"/>
                <w:noProof w:val="0"/>
              </w:rPr>
            </w:pPr>
            <w:r w:rsidRPr="00030FA8">
              <w:rPr>
                <w:rFonts w:cs="Trebuchet MS"/>
                <w:noProof w:val="0"/>
              </w:rPr>
              <w:t>Revue</w:t>
            </w:r>
            <w:r>
              <w:rPr>
                <w:rFonts w:cs="Trebuchet MS"/>
                <w:noProof w:val="0"/>
              </w:rPr>
              <w:t xml:space="preserve"> sur le terrain</w:t>
            </w:r>
            <w:r w:rsidRPr="00030FA8">
              <w:rPr>
                <w:rFonts w:cs="Trebuchet MS"/>
                <w:noProof w:val="0"/>
              </w:rPr>
              <w:t xml:space="preserve"> et </w:t>
            </w:r>
            <w:r>
              <w:rPr>
                <w:rFonts w:cs="Trebuchet MS"/>
                <w:noProof w:val="0"/>
              </w:rPr>
              <w:t>f</w:t>
            </w:r>
            <w:r w:rsidRPr="00030FA8">
              <w:rPr>
                <w:rFonts w:cs="Trebuchet MS"/>
                <w:noProof w:val="0"/>
              </w:rPr>
              <w:t>iches d’examen</w:t>
            </w:r>
          </w:p>
        </w:tc>
      </w:tr>
      <w:tr w:rsidR="00556A25" w:rsidRPr="0039310B" w14:paraId="449F19BD" w14:textId="77777777" w:rsidTr="00087B23">
        <w:tc>
          <w:tcPr>
            <w:tcW w:w="738" w:type="dxa"/>
          </w:tcPr>
          <w:p w14:paraId="44D158B5" w14:textId="77777777" w:rsidR="00556A25" w:rsidRDefault="00556A25" w:rsidP="00087B23">
            <w:pPr>
              <w:autoSpaceDE w:val="0"/>
              <w:autoSpaceDN w:val="0"/>
              <w:adjustRightInd w:val="0"/>
              <w:jc w:val="both"/>
              <w:rPr>
                <w:rFonts w:cs="Trebuchet MS"/>
                <w:noProof w:val="0"/>
              </w:rPr>
            </w:pPr>
          </w:p>
        </w:tc>
        <w:tc>
          <w:tcPr>
            <w:tcW w:w="3307" w:type="dxa"/>
          </w:tcPr>
          <w:p w14:paraId="2E44F87D" w14:textId="10616219" w:rsidR="00556A25" w:rsidRPr="00B56B20" w:rsidRDefault="00556A25" w:rsidP="00087B23">
            <w:pPr>
              <w:autoSpaceDE w:val="0"/>
              <w:autoSpaceDN w:val="0"/>
              <w:adjustRightInd w:val="0"/>
              <w:jc w:val="both"/>
              <w:rPr>
                <w:rFonts w:cs="Trebuchet MS"/>
                <w:noProof w:val="0"/>
              </w:rPr>
            </w:pPr>
            <w:r>
              <w:rPr>
                <w:rFonts w:cs="Trebuchet MS"/>
                <w:noProof w:val="0"/>
              </w:rPr>
              <w:t>Analyse des données recueillies sur le terrain (selon méthodologie en annexe)</w:t>
            </w:r>
          </w:p>
        </w:tc>
        <w:tc>
          <w:tcPr>
            <w:tcW w:w="1530" w:type="dxa"/>
          </w:tcPr>
          <w:p w14:paraId="26FD99FF" w14:textId="0EDF236E" w:rsidR="00556A25" w:rsidRDefault="00DD0DDC" w:rsidP="00087B23">
            <w:pPr>
              <w:autoSpaceDE w:val="0"/>
              <w:autoSpaceDN w:val="0"/>
              <w:adjustRightInd w:val="0"/>
              <w:jc w:val="center"/>
              <w:rPr>
                <w:rFonts w:cs="Trebuchet MS"/>
                <w:noProof w:val="0"/>
              </w:rPr>
            </w:pPr>
            <w:r>
              <w:rPr>
                <w:rFonts w:cs="Trebuchet MS"/>
                <w:noProof w:val="0"/>
              </w:rPr>
              <w:t>7</w:t>
            </w:r>
          </w:p>
        </w:tc>
        <w:tc>
          <w:tcPr>
            <w:tcW w:w="900" w:type="dxa"/>
          </w:tcPr>
          <w:p w14:paraId="6A098328" w14:textId="6626596E" w:rsidR="00556A25" w:rsidRDefault="00B2257C" w:rsidP="00087B23">
            <w:pPr>
              <w:autoSpaceDE w:val="0"/>
              <w:autoSpaceDN w:val="0"/>
              <w:adjustRightInd w:val="0"/>
              <w:jc w:val="both"/>
              <w:rPr>
                <w:rFonts w:cs="Trebuchet MS"/>
                <w:noProof w:val="0"/>
              </w:rPr>
            </w:pPr>
            <w:r>
              <w:rPr>
                <w:rFonts w:cs="Trebuchet MS"/>
                <w:noProof w:val="0"/>
              </w:rPr>
              <w:t>S0 + 61</w:t>
            </w:r>
          </w:p>
        </w:tc>
        <w:tc>
          <w:tcPr>
            <w:tcW w:w="2875" w:type="dxa"/>
          </w:tcPr>
          <w:p w14:paraId="09F9863A" w14:textId="1F7AB6E5" w:rsidR="00556A25" w:rsidRDefault="00556A25" w:rsidP="00087B23">
            <w:pPr>
              <w:autoSpaceDE w:val="0"/>
              <w:autoSpaceDN w:val="0"/>
              <w:adjustRightInd w:val="0"/>
              <w:rPr>
                <w:rFonts w:cs="Trebuchet MS"/>
                <w:noProof w:val="0"/>
              </w:rPr>
            </w:pPr>
            <w:r>
              <w:rPr>
                <w:rFonts w:cs="Trebuchet MS"/>
                <w:noProof w:val="0"/>
              </w:rPr>
              <w:t>Exploitation des questionnaires, établissement diagnostic et formulation de recommandation</w:t>
            </w:r>
          </w:p>
        </w:tc>
      </w:tr>
      <w:tr w:rsidR="00030FA8" w:rsidRPr="0039310B" w14:paraId="53E12FDC" w14:textId="77777777" w:rsidTr="00073E52">
        <w:tc>
          <w:tcPr>
            <w:tcW w:w="738" w:type="dxa"/>
          </w:tcPr>
          <w:p w14:paraId="407C04B2" w14:textId="10BF27FE" w:rsidR="00030FA8" w:rsidRDefault="00030FA8" w:rsidP="00317C3A">
            <w:pPr>
              <w:autoSpaceDE w:val="0"/>
              <w:autoSpaceDN w:val="0"/>
              <w:adjustRightInd w:val="0"/>
              <w:jc w:val="both"/>
              <w:rPr>
                <w:rFonts w:cs="Trebuchet MS"/>
                <w:noProof w:val="0"/>
              </w:rPr>
            </w:pPr>
            <w:r>
              <w:rPr>
                <w:rFonts w:cs="Trebuchet MS"/>
                <w:noProof w:val="0"/>
              </w:rPr>
              <w:t>5</w:t>
            </w:r>
          </w:p>
        </w:tc>
        <w:tc>
          <w:tcPr>
            <w:tcW w:w="3307" w:type="dxa"/>
          </w:tcPr>
          <w:p w14:paraId="70CD091D" w14:textId="1475FD40" w:rsidR="00030FA8" w:rsidRPr="00102A30" w:rsidRDefault="00B56B20">
            <w:pPr>
              <w:autoSpaceDE w:val="0"/>
              <w:autoSpaceDN w:val="0"/>
              <w:adjustRightInd w:val="0"/>
              <w:jc w:val="both"/>
              <w:rPr>
                <w:rFonts w:cs="Trebuchet MS"/>
                <w:noProof w:val="0"/>
              </w:rPr>
            </w:pPr>
            <w:r w:rsidRPr="00B56B20">
              <w:rPr>
                <w:rFonts w:cs="Trebuchet MS"/>
                <w:noProof w:val="0"/>
              </w:rPr>
              <w:t>Préparation et transmission du</w:t>
            </w:r>
            <w:r>
              <w:rPr>
                <w:rFonts w:cs="Trebuchet MS"/>
                <w:noProof w:val="0"/>
              </w:rPr>
              <w:t xml:space="preserve"> </w:t>
            </w:r>
            <w:r w:rsidRPr="00B56B20">
              <w:rPr>
                <w:rFonts w:cs="Trebuchet MS"/>
                <w:noProof w:val="0"/>
              </w:rPr>
              <w:t>rapport provisoire</w:t>
            </w:r>
            <w:r>
              <w:rPr>
                <w:rFonts w:cs="Trebuchet MS"/>
                <w:noProof w:val="0"/>
              </w:rPr>
              <w:t xml:space="preserve"> pour validation</w:t>
            </w:r>
            <w:r w:rsidR="00B32BAF">
              <w:rPr>
                <w:rFonts w:cs="Trebuchet MS"/>
                <w:noProof w:val="0"/>
              </w:rPr>
              <w:t xml:space="preserve"> comportant</w:t>
            </w:r>
            <w:r w:rsidR="00A13B86">
              <w:rPr>
                <w:rFonts w:cs="Trebuchet MS"/>
                <w:noProof w:val="0"/>
              </w:rPr>
              <w:t xml:space="preserve"> trois parties : état des lieux / analyse et évaluation / </w:t>
            </w:r>
            <w:r w:rsidR="00342BDA">
              <w:rPr>
                <w:rFonts w:cs="Trebuchet MS"/>
                <w:noProof w:val="0"/>
              </w:rPr>
              <w:t xml:space="preserve">recommandations sous forme de plan d’actions </w:t>
            </w:r>
          </w:p>
        </w:tc>
        <w:tc>
          <w:tcPr>
            <w:tcW w:w="1530" w:type="dxa"/>
          </w:tcPr>
          <w:p w14:paraId="04E37F52" w14:textId="59159D6A" w:rsidR="00030FA8" w:rsidRDefault="00A93D61" w:rsidP="00102A30">
            <w:pPr>
              <w:autoSpaceDE w:val="0"/>
              <w:autoSpaceDN w:val="0"/>
              <w:adjustRightInd w:val="0"/>
              <w:jc w:val="center"/>
              <w:rPr>
                <w:rFonts w:cs="Trebuchet MS"/>
                <w:noProof w:val="0"/>
              </w:rPr>
            </w:pPr>
            <w:r>
              <w:rPr>
                <w:rFonts w:cs="Trebuchet MS"/>
                <w:noProof w:val="0"/>
              </w:rPr>
              <w:t>15</w:t>
            </w:r>
          </w:p>
        </w:tc>
        <w:tc>
          <w:tcPr>
            <w:tcW w:w="900" w:type="dxa"/>
          </w:tcPr>
          <w:p w14:paraId="269821EA" w14:textId="45AF3256" w:rsidR="00030FA8" w:rsidRDefault="006803A3" w:rsidP="00DD0DDC">
            <w:pPr>
              <w:autoSpaceDE w:val="0"/>
              <w:autoSpaceDN w:val="0"/>
              <w:adjustRightInd w:val="0"/>
              <w:jc w:val="both"/>
              <w:rPr>
                <w:rFonts w:cs="Trebuchet MS"/>
                <w:noProof w:val="0"/>
              </w:rPr>
            </w:pPr>
            <w:r>
              <w:rPr>
                <w:rFonts w:cs="Trebuchet MS"/>
                <w:noProof w:val="0"/>
              </w:rPr>
              <w:t xml:space="preserve">So + </w:t>
            </w:r>
            <w:r w:rsidR="00B2257C">
              <w:rPr>
                <w:rFonts w:cs="Trebuchet MS"/>
                <w:noProof w:val="0"/>
              </w:rPr>
              <w:t>76</w:t>
            </w:r>
          </w:p>
        </w:tc>
        <w:tc>
          <w:tcPr>
            <w:tcW w:w="2875" w:type="dxa"/>
          </w:tcPr>
          <w:p w14:paraId="3559DF88" w14:textId="28B737B5" w:rsidR="00030FA8" w:rsidRPr="00030FA8" w:rsidRDefault="000536AC" w:rsidP="00317C3A">
            <w:pPr>
              <w:autoSpaceDE w:val="0"/>
              <w:autoSpaceDN w:val="0"/>
              <w:adjustRightInd w:val="0"/>
              <w:jc w:val="both"/>
              <w:rPr>
                <w:rFonts w:cs="Trebuchet MS"/>
                <w:noProof w:val="0"/>
              </w:rPr>
            </w:pPr>
            <w:r>
              <w:rPr>
                <w:rFonts w:cs="Trebuchet MS"/>
                <w:noProof w:val="0"/>
              </w:rPr>
              <w:t xml:space="preserve">Tenir compte des commentaires du commanditaire </w:t>
            </w:r>
            <w:r w:rsidR="002066D7">
              <w:rPr>
                <w:rFonts w:cs="Trebuchet MS"/>
                <w:noProof w:val="0"/>
              </w:rPr>
              <w:t xml:space="preserve">sur le rapport provisoire au plus tard deux semaines après leur réception </w:t>
            </w:r>
          </w:p>
        </w:tc>
      </w:tr>
      <w:tr w:rsidR="00671021" w:rsidRPr="0039310B" w14:paraId="72C84357" w14:textId="77777777" w:rsidTr="00073E52">
        <w:tc>
          <w:tcPr>
            <w:tcW w:w="738" w:type="dxa"/>
          </w:tcPr>
          <w:p w14:paraId="736958F2" w14:textId="77777777" w:rsidR="00671021" w:rsidRDefault="00671021" w:rsidP="00317C3A">
            <w:pPr>
              <w:autoSpaceDE w:val="0"/>
              <w:autoSpaceDN w:val="0"/>
              <w:adjustRightInd w:val="0"/>
              <w:jc w:val="both"/>
              <w:rPr>
                <w:rFonts w:cs="Trebuchet MS"/>
                <w:noProof w:val="0"/>
              </w:rPr>
            </w:pPr>
          </w:p>
        </w:tc>
        <w:tc>
          <w:tcPr>
            <w:tcW w:w="3307" w:type="dxa"/>
          </w:tcPr>
          <w:p w14:paraId="2B862240" w14:textId="16D981FC" w:rsidR="00671021" w:rsidRPr="00B56B20" w:rsidRDefault="00671021">
            <w:pPr>
              <w:autoSpaceDE w:val="0"/>
              <w:autoSpaceDN w:val="0"/>
              <w:adjustRightInd w:val="0"/>
              <w:jc w:val="both"/>
              <w:rPr>
                <w:rFonts w:cs="Trebuchet MS"/>
                <w:noProof w:val="0"/>
              </w:rPr>
            </w:pPr>
            <w:r>
              <w:rPr>
                <w:rFonts w:cs="Trebuchet MS"/>
                <w:noProof w:val="0"/>
              </w:rPr>
              <w:t xml:space="preserve">Atelier de restitution </w:t>
            </w:r>
            <w:r w:rsidR="00556A25">
              <w:rPr>
                <w:rFonts w:cs="Trebuchet MS"/>
                <w:noProof w:val="0"/>
              </w:rPr>
              <w:t xml:space="preserve">et validation du Rapport </w:t>
            </w:r>
          </w:p>
        </w:tc>
        <w:tc>
          <w:tcPr>
            <w:tcW w:w="1530" w:type="dxa"/>
          </w:tcPr>
          <w:p w14:paraId="53DCC83E" w14:textId="561B7F8B" w:rsidR="00671021" w:rsidRDefault="00A93D61" w:rsidP="00102A30">
            <w:pPr>
              <w:autoSpaceDE w:val="0"/>
              <w:autoSpaceDN w:val="0"/>
              <w:adjustRightInd w:val="0"/>
              <w:jc w:val="center"/>
              <w:rPr>
                <w:rFonts w:cs="Trebuchet MS"/>
                <w:noProof w:val="0"/>
              </w:rPr>
            </w:pPr>
            <w:r>
              <w:rPr>
                <w:rFonts w:cs="Trebuchet MS"/>
                <w:noProof w:val="0"/>
              </w:rPr>
              <w:t>2</w:t>
            </w:r>
          </w:p>
        </w:tc>
        <w:tc>
          <w:tcPr>
            <w:tcW w:w="900" w:type="dxa"/>
          </w:tcPr>
          <w:p w14:paraId="57FAC7F1" w14:textId="76C5BDAB" w:rsidR="00671021" w:rsidRDefault="00DD0DDC" w:rsidP="00317C3A">
            <w:pPr>
              <w:autoSpaceDE w:val="0"/>
              <w:autoSpaceDN w:val="0"/>
              <w:adjustRightInd w:val="0"/>
              <w:jc w:val="both"/>
              <w:rPr>
                <w:rFonts w:cs="Trebuchet MS"/>
                <w:noProof w:val="0"/>
              </w:rPr>
            </w:pPr>
            <w:r>
              <w:rPr>
                <w:rFonts w:cs="Trebuchet MS"/>
                <w:noProof w:val="0"/>
              </w:rPr>
              <w:t>S0 +</w:t>
            </w:r>
            <w:r w:rsidR="00B2257C">
              <w:rPr>
                <w:rFonts w:cs="Trebuchet MS"/>
                <w:noProof w:val="0"/>
              </w:rPr>
              <w:t xml:space="preserve"> 78</w:t>
            </w:r>
          </w:p>
        </w:tc>
        <w:tc>
          <w:tcPr>
            <w:tcW w:w="2875" w:type="dxa"/>
          </w:tcPr>
          <w:p w14:paraId="4AD54516" w14:textId="0F7BFB09" w:rsidR="00671021" w:rsidRDefault="00556A25" w:rsidP="00317C3A">
            <w:pPr>
              <w:autoSpaceDE w:val="0"/>
              <w:autoSpaceDN w:val="0"/>
              <w:adjustRightInd w:val="0"/>
              <w:jc w:val="both"/>
              <w:rPr>
                <w:rFonts w:cs="Trebuchet MS"/>
                <w:noProof w:val="0"/>
              </w:rPr>
            </w:pPr>
            <w:r>
              <w:rPr>
                <w:rFonts w:cs="Trebuchet MS"/>
                <w:noProof w:val="0"/>
              </w:rPr>
              <w:t>Participants : CCP, DGCT, DFL/DGTCP, Communes</w:t>
            </w:r>
            <w:r w:rsidR="00B2257C">
              <w:rPr>
                <w:rFonts w:cs="Trebuchet MS"/>
                <w:noProof w:val="0"/>
              </w:rPr>
              <w:t>, PTF</w:t>
            </w:r>
            <w:r w:rsidR="00A76A7C">
              <w:rPr>
                <w:rFonts w:cs="Trebuchet MS"/>
                <w:noProof w:val="0"/>
              </w:rPr>
              <w:t>, etc</w:t>
            </w:r>
            <w:r w:rsidR="00B2257C">
              <w:rPr>
                <w:rFonts w:cs="Trebuchet MS"/>
                <w:noProof w:val="0"/>
              </w:rPr>
              <w:t>.</w:t>
            </w:r>
            <w:r>
              <w:rPr>
                <w:rFonts w:cs="Trebuchet MS"/>
                <w:noProof w:val="0"/>
              </w:rPr>
              <w:t xml:space="preserve"> </w:t>
            </w:r>
          </w:p>
        </w:tc>
      </w:tr>
      <w:tr w:rsidR="00030FA8" w:rsidRPr="0039310B" w14:paraId="2FBFC046" w14:textId="77777777" w:rsidTr="00073E52">
        <w:tc>
          <w:tcPr>
            <w:tcW w:w="738" w:type="dxa"/>
          </w:tcPr>
          <w:p w14:paraId="70EBE1E7" w14:textId="7C4D0E7E" w:rsidR="00030FA8" w:rsidRDefault="00B56B20" w:rsidP="00317C3A">
            <w:pPr>
              <w:autoSpaceDE w:val="0"/>
              <w:autoSpaceDN w:val="0"/>
              <w:adjustRightInd w:val="0"/>
              <w:jc w:val="both"/>
              <w:rPr>
                <w:rFonts w:cs="Trebuchet MS"/>
                <w:noProof w:val="0"/>
              </w:rPr>
            </w:pPr>
            <w:r>
              <w:rPr>
                <w:rFonts w:cs="Trebuchet MS"/>
                <w:noProof w:val="0"/>
              </w:rPr>
              <w:t>6</w:t>
            </w:r>
          </w:p>
        </w:tc>
        <w:tc>
          <w:tcPr>
            <w:tcW w:w="3307" w:type="dxa"/>
          </w:tcPr>
          <w:p w14:paraId="63FB7BA0" w14:textId="60CF4418" w:rsidR="00B56B20" w:rsidRPr="00B56B20" w:rsidRDefault="006803A3" w:rsidP="00B56B20">
            <w:pPr>
              <w:autoSpaceDE w:val="0"/>
              <w:autoSpaceDN w:val="0"/>
              <w:adjustRightInd w:val="0"/>
              <w:jc w:val="both"/>
              <w:rPr>
                <w:rFonts w:cs="Trebuchet MS"/>
                <w:noProof w:val="0"/>
              </w:rPr>
            </w:pPr>
            <w:r>
              <w:rPr>
                <w:rFonts w:cs="Trebuchet MS"/>
                <w:noProof w:val="0"/>
              </w:rPr>
              <w:t>T</w:t>
            </w:r>
            <w:r w:rsidR="00B56B20" w:rsidRPr="00B56B20">
              <w:rPr>
                <w:rFonts w:cs="Trebuchet MS"/>
                <w:noProof w:val="0"/>
              </w:rPr>
              <w:t>ransmission du</w:t>
            </w:r>
          </w:p>
          <w:p w14:paraId="244647A4" w14:textId="267CAB08" w:rsidR="00030FA8" w:rsidRPr="00102A30" w:rsidRDefault="00B56B20" w:rsidP="00B56B20">
            <w:pPr>
              <w:autoSpaceDE w:val="0"/>
              <w:autoSpaceDN w:val="0"/>
              <w:adjustRightInd w:val="0"/>
              <w:jc w:val="both"/>
              <w:rPr>
                <w:rFonts w:cs="Trebuchet MS"/>
                <w:noProof w:val="0"/>
              </w:rPr>
            </w:pPr>
            <w:r>
              <w:rPr>
                <w:rFonts w:cs="Trebuchet MS"/>
                <w:noProof w:val="0"/>
              </w:rPr>
              <w:t xml:space="preserve">du rapport final </w:t>
            </w:r>
          </w:p>
        </w:tc>
        <w:tc>
          <w:tcPr>
            <w:tcW w:w="1530" w:type="dxa"/>
          </w:tcPr>
          <w:p w14:paraId="373727A2" w14:textId="6D2AE20F" w:rsidR="00030FA8" w:rsidRDefault="00DD0DDC" w:rsidP="00102A30">
            <w:pPr>
              <w:autoSpaceDE w:val="0"/>
              <w:autoSpaceDN w:val="0"/>
              <w:adjustRightInd w:val="0"/>
              <w:jc w:val="center"/>
              <w:rPr>
                <w:rFonts w:cs="Trebuchet MS"/>
                <w:noProof w:val="0"/>
              </w:rPr>
            </w:pPr>
            <w:r>
              <w:rPr>
                <w:rFonts w:cs="Trebuchet MS"/>
                <w:noProof w:val="0"/>
              </w:rPr>
              <w:t>6</w:t>
            </w:r>
          </w:p>
        </w:tc>
        <w:tc>
          <w:tcPr>
            <w:tcW w:w="900" w:type="dxa"/>
          </w:tcPr>
          <w:p w14:paraId="59F84F83" w14:textId="2E5BC6C4" w:rsidR="00030FA8" w:rsidRDefault="006803A3" w:rsidP="00B2257C">
            <w:pPr>
              <w:autoSpaceDE w:val="0"/>
              <w:autoSpaceDN w:val="0"/>
              <w:adjustRightInd w:val="0"/>
              <w:jc w:val="both"/>
              <w:rPr>
                <w:rFonts w:cs="Trebuchet MS"/>
                <w:noProof w:val="0"/>
              </w:rPr>
            </w:pPr>
            <w:r>
              <w:rPr>
                <w:rFonts w:cs="Trebuchet MS"/>
                <w:noProof w:val="0"/>
              </w:rPr>
              <w:t xml:space="preserve">S0 + </w:t>
            </w:r>
            <w:r w:rsidR="00B2257C">
              <w:rPr>
                <w:rFonts w:cs="Trebuchet MS"/>
                <w:noProof w:val="0"/>
              </w:rPr>
              <w:t>84</w:t>
            </w:r>
          </w:p>
        </w:tc>
        <w:tc>
          <w:tcPr>
            <w:tcW w:w="2875" w:type="dxa"/>
          </w:tcPr>
          <w:p w14:paraId="260F3061" w14:textId="09BCACC8" w:rsidR="00030FA8" w:rsidRPr="00030FA8" w:rsidRDefault="0051202F" w:rsidP="00317C3A">
            <w:pPr>
              <w:autoSpaceDE w:val="0"/>
              <w:autoSpaceDN w:val="0"/>
              <w:adjustRightInd w:val="0"/>
              <w:jc w:val="both"/>
              <w:rPr>
                <w:rFonts w:cs="Trebuchet MS"/>
                <w:noProof w:val="0"/>
              </w:rPr>
            </w:pPr>
            <w:r w:rsidRPr="0051202F">
              <w:rPr>
                <w:rFonts w:cs="Trebuchet MS"/>
                <w:noProof w:val="0"/>
              </w:rPr>
              <w:t>Rapport en français et en 05 exemplaires pour chacune avec des versions électroniques sur CD ou clé USB</w:t>
            </w:r>
          </w:p>
        </w:tc>
      </w:tr>
    </w:tbl>
    <w:p w14:paraId="34FEFEBB" w14:textId="77777777" w:rsidR="001C6A17" w:rsidRDefault="001C6A17" w:rsidP="00317C3A">
      <w:pPr>
        <w:autoSpaceDE w:val="0"/>
        <w:autoSpaceDN w:val="0"/>
        <w:adjustRightInd w:val="0"/>
        <w:jc w:val="both"/>
        <w:rPr>
          <w:rFonts w:cs="Trebuchet MS"/>
          <w:noProof w:val="0"/>
          <w:sz w:val="28"/>
          <w:szCs w:val="28"/>
        </w:rPr>
      </w:pPr>
    </w:p>
    <w:p w14:paraId="5591286B" w14:textId="77777777" w:rsidR="00FB1C2B" w:rsidRPr="00317C3A" w:rsidRDefault="00FB1C2B" w:rsidP="00317C3A">
      <w:pPr>
        <w:autoSpaceDE w:val="0"/>
        <w:autoSpaceDN w:val="0"/>
        <w:adjustRightInd w:val="0"/>
        <w:jc w:val="both"/>
        <w:rPr>
          <w:rFonts w:cs="Trebuchet MS"/>
          <w:noProof w:val="0"/>
          <w:sz w:val="28"/>
          <w:szCs w:val="28"/>
        </w:rPr>
      </w:pPr>
    </w:p>
    <w:p w14:paraId="18182727" w14:textId="77777777" w:rsidR="00A81DC1" w:rsidRPr="00317C3A" w:rsidRDefault="00A81DC1" w:rsidP="00DF6E39">
      <w:pPr>
        <w:pStyle w:val="Paragraphedeliste"/>
        <w:numPr>
          <w:ilvl w:val="0"/>
          <w:numId w:val="4"/>
        </w:numPr>
        <w:pBdr>
          <w:top w:val="single" w:sz="4" w:space="2"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240" w:lineRule="auto"/>
        <w:rPr>
          <w:rFonts w:eastAsia="Batang"/>
          <w:b/>
          <w:bCs/>
          <w:sz w:val="24"/>
          <w:szCs w:val="24"/>
        </w:rPr>
      </w:pPr>
      <w:r w:rsidRPr="00317C3A">
        <w:rPr>
          <w:rFonts w:eastAsia="Batang"/>
          <w:b/>
          <w:bCs/>
          <w:sz w:val="24"/>
          <w:szCs w:val="24"/>
        </w:rPr>
        <w:t xml:space="preserve">Qualifications/profil du consultant </w:t>
      </w:r>
    </w:p>
    <w:p w14:paraId="71A2CAB9" w14:textId="77777777" w:rsidR="00317C3A" w:rsidRDefault="00317C3A" w:rsidP="00317C3A">
      <w:pPr>
        <w:pStyle w:val="Paragraphedeliste"/>
        <w:tabs>
          <w:tab w:val="left" w:pos="2700"/>
        </w:tabs>
        <w:ind w:left="1080"/>
        <w:jc w:val="both"/>
        <w:rPr>
          <w:sz w:val="24"/>
          <w:szCs w:val="24"/>
        </w:rPr>
      </w:pPr>
    </w:p>
    <w:p w14:paraId="0012E656" w14:textId="4B95AC58" w:rsidR="00644657" w:rsidRPr="00644657" w:rsidRDefault="00644657" w:rsidP="00073E52">
      <w:pPr>
        <w:tabs>
          <w:tab w:val="left" w:pos="2700"/>
        </w:tabs>
        <w:contextualSpacing/>
        <w:jc w:val="both"/>
        <w:rPr>
          <w:rFonts w:ascii="Calibri" w:hAnsi="Calibri" w:cs="Calibri"/>
          <w:sz w:val="24"/>
          <w:szCs w:val="24"/>
        </w:rPr>
      </w:pPr>
      <w:r w:rsidRPr="00644657">
        <w:rPr>
          <w:rFonts w:ascii="Calibri" w:hAnsi="Calibri" w:cs="Calibri"/>
          <w:sz w:val="24"/>
          <w:szCs w:val="24"/>
        </w:rPr>
        <w:t xml:space="preserve">Le consultant devra être un Bureau d’études ayant les expériences dans les domaines suivants : (i) </w:t>
      </w:r>
      <w:r w:rsidRPr="005145EE">
        <w:rPr>
          <w:rFonts w:ascii="Calibri" w:hAnsi="Calibri" w:cs="Calibri"/>
          <w:sz w:val="24"/>
          <w:szCs w:val="24"/>
        </w:rPr>
        <w:t>audit organisationnel des institutions ou  administration</w:t>
      </w:r>
      <w:r w:rsidR="004860B7" w:rsidRPr="005145EE">
        <w:rPr>
          <w:rFonts w:ascii="Calibri" w:hAnsi="Calibri" w:cs="Calibri"/>
          <w:sz w:val="24"/>
          <w:szCs w:val="24"/>
        </w:rPr>
        <w:t>s</w:t>
      </w:r>
      <w:r w:rsidRPr="005145EE">
        <w:rPr>
          <w:rFonts w:ascii="Calibri" w:hAnsi="Calibri" w:cs="Calibri"/>
          <w:sz w:val="24"/>
          <w:szCs w:val="24"/>
        </w:rPr>
        <w:t xml:space="preserve"> </w:t>
      </w:r>
      <w:r w:rsidRPr="00644657">
        <w:rPr>
          <w:rFonts w:ascii="Calibri" w:hAnsi="Calibri" w:cs="Calibri"/>
          <w:sz w:val="24"/>
          <w:szCs w:val="24"/>
        </w:rPr>
        <w:t xml:space="preserve"> (ii) évaluation des </w:t>
      </w:r>
      <w:r w:rsidRPr="005145EE">
        <w:rPr>
          <w:rFonts w:ascii="Calibri" w:hAnsi="Calibri" w:cs="Calibri"/>
          <w:sz w:val="24"/>
          <w:szCs w:val="24"/>
        </w:rPr>
        <w:t xml:space="preserve">performances des collectivités territoriales , (iii) </w:t>
      </w:r>
      <w:r w:rsidR="004860B7" w:rsidRPr="005145EE">
        <w:rPr>
          <w:rFonts w:ascii="Calibri" w:hAnsi="Calibri" w:cs="Calibri"/>
          <w:sz w:val="24"/>
          <w:szCs w:val="24"/>
        </w:rPr>
        <w:t xml:space="preserve">gestion communale, (iv) finances locales, (v) </w:t>
      </w:r>
      <w:r w:rsidR="00C1038A">
        <w:rPr>
          <w:rFonts w:ascii="Calibri" w:hAnsi="Calibri" w:cs="Calibri"/>
          <w:sz w:val="24"/>
          <w:szCs w:val="24"/>
        </w:rPr>
        <w:t xml:space="preserve">audits techniques des infrstructures, (vi) </w:t>
      </w:r>
      <w:r w:rsidRPr="005145EE">
        <w:rPr>
          <w:rFonts w:ascii="Calibri" w:hAnsi="Calibri" w:cs="Calibri"/>
          <w:sz w:val="24"/>
          <w:szCs w:val="24"/>
        </w:rPr>
        <w:t xml:space="preserve">appuis institutionnels </w:t>
      </w:r>
      <w:r w:rsidR="004860B7" w:rsidRPr="005145EE">
        <w:rPr>
          <w:rFonts w:ascii="Calibri" w:hAnsi="Calibri" w:cs="Calibri"/>
          <w:sz w:val="24"/>
          <w:szCs w:val="24"/>
        </w:rPr>
        <w:t>et renforcement des capacités des communes</w:t>
      </w:r>
      <w:r w:rsidRPr="00644657">
        <w:rPr>
          <w:rFonts w:ascii="Calibri" w:hAnsi="Calibri" w:cs="Calibri"/>
          <w:sz w:val="24"/>
          <w:szCs w:val="24"/>
        </w:rPr>
        <w:t>. Une bonne connaissance du processus de décentralisation en Mauritanie sera un atout.</w:t>
      </w:r>
    </w:p>
    <w:p w14:paraId="701B259D" w14:textId="77777777" w:rsidR="00644657" w:rsidRPr="00644657" w:rsidRDefault="00644657" w:rsidP="00644657">
      <w:pPr>
        <w:tabs>
          <w:tab w:val="left" w:pos="2700"/>
        </w:tabs>
        <w:ind w:left="1080"/>
        <w:contextualSpacing/>
        <w:jc w:val="both"/>
        <w:rPr>
          <w:rFonts w:ascii="Calibri" w:hAnsi="Calibri" w:cs="Calibri"/>
          <w:sz w:val="24"/>
          <w:szCs w:val="24"/>
        </w:rPr>
      </w:pPr>
    </w:p>
    <w:p w14:paraId="0DD53DD2" w14:textId="480178EC" w:rsidR="00644657" w:rsidRPr="00644657" w:rsidRDefault="00644657" w:rsidP="00073E52">
      <w:pPr>
        <w:tabs>
          <w:tab w:val="left" w:pos="2700"/>
        </w:tabs>
        <w:contextualSpacing/>
        <w:jc w:val="both"/>
        <w:rPr>
          <w:rFonts w:ascii="Calibri" w:hAnsi="Calibri" w:cs="Calibri"/>
          <w:sz w:val="24"/>
          <w:szCs w:val="24"/>
        </w:rPr>
      </w:pPr>
      <w:r w:rsidRPr="00644657">
        <w:rPr>
          <w:rFonts w:ascii="Calibri" w:hAnsi="Calibri" w:cs="Calibri"/>
          <w:sz w:val="24"/>
          <w:szCs w:val="24"/>
        </w:rPr>
        <w:t>Le consultant devra  mobiliser une équipe ayant l’expertise et les compétences nécessaires pour mener à bien cette mission. En particulier, l’équipe doit comprendre au moins :</w:t>
      </w:r>
    </w:p>
    <w:p w14:paraId="48B15DD5" w14:textId="7B88BE1D" w:rsidR="00644657" w:rsidRPr="00644657" w:rsidRDefault="006A6E77" w:rsidP="005145EE">
      <w:pPr>
        <w:numPr>
          <w:ilvl w:val="0"/>
          <w:numId w:val="35"/>
        </w:numPr>
        <w:tabs>
          <w:tab w:val="left" w:pos="2700"/>
        </w:tabs>
        <w:spacing w:after="0" w:line="240" w:lineRule="auto"/>
        <w:contextualSpacing/>
        <w:jc w:val="both"/>
        <w:rPr>
          <w:rFonts w:ascii="Calibri" w:hAnsi="Calibri" w:cs="Calibri"/>
          <w:sz w:val="24"/>
          <w:szCs w:val="24"/>
        </w:rPr>
      </w:pPr>
      <w:r>
        <w:rPr>
          <w:rFonts w:ascii="Calibri" w:hAnsi="Calibri" w:cs="Calibri"/>
          <w:sz w:val="24"/>
          <w:szCs w:val="24"/>
        </w:rPr>
        <w:t>U</w:t>
      </w:r>
      <w:r w:rsidR="00644657" w:rsidRPr="00644657">
        <w:rPr>
          <w:rFonts w:ascii="Calibri" w:hAnsi="Calibri" w:cs="Calibri"/>
          <w:sz w:val="24"/>
          <w:szCs w:val="24"/>
        </w:rPr>
        <w:t>n chef de mission ayant les qualifications et expériences ci-après :</w:t>
      </w:r>
    </w:p>
    <w:p w14:paraId="5769853A" w14:textId="7757B135" w:rsidR="00644657" w:rsidRPr="00644657" w:rsidRDefault="00644657" w:rsidP="009241FB">
      <w:pPr>
        <w:numPr>
          <w:ilvl w:val="0"/>
          <w:numId w:val="37"/>
        </w:num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Avoir un profil de </w:t>
      </w:r>
      <w:r w:rsidR="004860B7" w:rsidRPr="005145EE">
        <w:rPr>
          <w:rFonts w:ascii="Calibri" w:hAnsi="Calibri" w:cs="Calibri"/>
          <w:sz w:val="24"/>
          <w:szCs w:val="24"/>
        </w:rPr>
        <w:t xml:space="preserve">spécialiste en audit organisationnel </w:t>
      </w:r>
      <w:r w:rsidR="00057874">
        <w:rPr>
          <w:rFonts w:ascii="Calibri" w:hAnsi="Calibri" w:cs="Calibri"/>
          <w:sz w:val="24"/>
          <w:szCs w:val="24"/>
        </w:rPr>
        <w:t>et institu</w:t>
      </w:r>
      <w:r w:rsidR="0026154D">
        <w:rPr>
          <w:rFonts w:ascii="Calibri" w:hAnsi="Calibri" w:cs="Calibri"/>
          <w:sz w:val="24"/>
          <w:szCs w:val="24"/>
        </w:rPr>
        <w:t>t</w:t>
      </w:r>
      <w:r w:rsidR="00057874">
        <w:rPr>
          <w:rFonts w:ascii="Calibri" w:hAnsi="Calibri" w:cs="Calibri"/>
          <w:sz w:val="24"/>
          <w:szCs w:val="24"/>
        </w:rPr>
        <w:t>ionnel</w:t>
      </w:r>
      <w:r w:rsidRPr="00644657">
        <w:rPr>
          <w:rFonts w:ascii="Calibri" w:hAnsi="Calibri" w:cs="Calibri"/>
          <w:sz w:val="24"/>
          <w:szCs w:val="24"/>
        </w:rPr>
        <w:t xml:space="preserve">, avec un niveau d’études d’au moins BAC+4 </w:t>
      </w:r>
      <w:r w:rsidR="001C3B1B" w:rsidRPr="005145EE">
        <w:rPr>
          <w:rFonts w:ascii="Calibri" w:hAnsi="Calibri" w:cs="Calibri"/>
          <w:sz w:val="24"/>
          <w:szCs w:val="24"/>
        </w:rPr>
        <w:t>en management des organisations, management des administrations publiques, gestion des ressources humaines, sciences humaines, sciences économiques ou dans des domaines similaires</w:t>
      </w:r>
    </w:p>
    <w:p w14:paraId="0628DB8A" w14:textId="69807EFA" w:rsidR="00644657" w:rsidRPr="00644657" w:rsidRDefault="00644657" w:rsidP="009241FB">
      <w:pPr>
        <w:numPr>
          <w:ilvl w:val="0"/>
          <w:numId w:val="37"/>
        </w:num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Une large expérience d’au moins 5 ans dans la conduite des </w:t>
      </w:r>
      <w:r w:rsidR="004860B7" w:rsidRPr="005145EE">
        <w:rPr>
          <w:rFonts w:ascii="Calibri" w:hAnsi="Calibri" w:cs="Calibri"/>
          <w:sz w:val="24"/>
          <w:szCs w:val="24"/>
        </w:rPr>
        <w:t xml:space="preserve">audits organisationnels et des évaluations des  performances des collectivités territoriales dans le cadre de </w:t>
      </w:r>
      <w:r w:rsidRPr="00644657">
        <w:rPr>
          <w:rFonts w:ascii="Calibri" w:hAnsi="Calibri" w:cs="Calibri"/>
          <w:sz w:val="24"/>
          <w:szCs w:val="24"/>
        </w:rPr>
        <w:t xml:space="preserve"> projets de développement économique et urbain/décentralisation /développement local.</w:t>
      </w:r>
    </w:p>
    <w:p w14:paraId="06CEE57D" w14:textId="47F24A35" w:rsidR="009241FB" w:rsidRDefault="00644657" w:rsidP="009241FB">
      <w:pPr>
        <w:numPr>
          <w:ilvl w:val="0"/>
          <w:numId w:val="37"/>
        </w:num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Avoir une très bonne maîtrise de l’interprétation </w:t>
      </w:r>
      <w:r w:rsidR="004860B7" w:rsidRPr="005145EE">
        <w:rPr>
          <w:rFonts w:ascii="Calibri" w:hAnsi="Calibri" w:cs="Calibri"/>
          <w:sz w:val="24"/>
          <w:szCs w:val="24"/>
        </w:rPr>
        <w:t xml:space="preserve">et de l’analyse </w:t>
      </w:r>
      <w:r w:rsidRPr="00644657">
        <w:rPr>
          <w:rFonts w:ascii="Calibri" w:hAnsi="Calibri" w:cs="Calibri"/>
          <w:sz w:val="24"/>
          <w:szCs w:val="24"/>
        </w:rPr>
        <w:t xml:space="preserve">des </w:t>
      </w:r>
      <w:r w:rsidR="004860B7" w:rsidRPr="005145EE">
        <w:rPr>
          <w:rFonts w:ascii="Calibri" w:hAnsi="Calibri" w:cs="Calibri"/>
          <w:sz w:val="24"/>
          <w:szCs w:val="24"/>
        </w:rPr>
        <w:t xml:space="preserve">résultats de </w:t>
      </w:r>
      <w:r w:rsidR="00987F4D">
        <w:rPr>
          <w:rFonts w:ascii="Calibri" w:hAnsi="Calibri" w:cs="Calibri"/>
          <w:sz w:val="24"/>
          <w:szCs w:val="24"/>
        </w:rPr>
        <w:t>l’</w:t>
      </w:r>
      <w:r w:rsidR="004860B7" w:rsidRPr="005145EE">
        <w:rPr>
          <w:rFonts w:ascii="Calibri" w:hAnsi="Calibri" w:cs="Calibri"/>
          <w:sz w:val="24"/>
          <w:szCs w:val="24"/>
        </w:rPr>
        <w:t>audit organisationnel et/ou évaluation des performances</w:t>
      </w:r>
      <w:r w:rsidR="009241FB">
        <w:rPr>
          <w:rFonts w:ascii="Calibri" w:hAnsi="Calibri" w:cs="Calibri"/>
          <w:sz w:val="24"/>
          <w:szCs w:val="24"/>
        </w:rPr>
        <w:t> ;</w:t>
      </w:r>
    </w:p>
    <w:p w14:paraId="687AEBF6" w14:textId="3515ADD8" w:rsidR="00644657" w:rsidRDefault="009241FB" w:rsidP="009241FB">
      <w:pPr>
        <w:pStyle w:val="Paragraphedeliste"/>
        <w:numPr>
          <w:ilvl w:val="0"/>
          <w:numId w:val="37"/>
        </w:numPr>
        <w:jc w:val="both"/>
        <w:rPr>
          <w:rFonts w:ascii="Calibri" w:hAnsi="Calibri" w:cs="Calibri"/>
          <w:sz w:val="24"/>
          <w:szCs w:val="24"/>
        </w:rPr>
      </w:pPr>
      <w:r w:rsidRPr="009241FB">
        <w:rPr>
          <w:rFonts w:ascii="Calibri" w:hAnsi="Calibri" w:cs="Calibri"/>
          <w:sz w:val="24"/>
          <w:szCs w:val="24"/>
        </w:rPr>
        <w:t>Avoir une expérience d’au moins 3 ans dans le domaine des appuis institutionnels et renforcement des capacités dans un projet/programme ou autre structure administrative</w:t>
      </w:r>
      <w:r w:rsidR="00EC41FE">
        <w:rPr>
          <w:rFonts w:ascii="Calibri" w:hAnsi="Calibri" w:cs="Calibri"/>
          <w:sz w:val="24"/>
          <w:szCs w:val="24"/>
        </w:rPr>
        <w:t xml:space="preserve"> </w:t>
      </w:r>
      <w:r w:rsidRPr="009241FB">
        <w:rPr>
          <w:rFonts w:ascii="Calibri" w:hAnsi="Calibri" w:cs="Calibri"/>
          <w:sz w:val="24"/>
          <w:szCs w:val="24"/>
        </w:rPr>
        <w:t>au profit des institutions notamment les collectivités territoriales ;</w:t>
      </w:r>
    </w:p>
    <w:p w14:paraId="5677C5B7" w14:textId="704C4F9F" w:rsidR="009241FB" w:rsidRPr="00AC632B" w:rsidRDefault="009241FB" w:rsidP="00073E52">
      <w:pPr>
        <w:pStyle w:val="Paragraphedeliste"/>
        <w:numPr>
          <w:ilvl w:val="0"/>
          <w:numId w:val="37"/>
        </w:numPr>
        <w:spacing w:after="0"/>
        <w:jc w:val="both"/>
        <w:rPr>
          <w:rFonts w:ascii="Calibri" w:hAnsi="Calibri" w:cs="Calibri"/>
          <w:sz w:val="24"/>
          <w:szCs w:val="24"/>
        </w:rPr>
      </w:pPr>
      <w:r w:rsidRPr="009241FB">
        <w:rPr>
          <w:rFonts w:ascii="Calibri" w:hAnsi="Calibri" w:cs="Calibri"/>
          <w:sz w:val="24"/>
          <w:szCs w:val="24"/>
        </w:rPr>
        <w:t>Justifier d’une éxpérience spécifique en matière d'appuis de proximité dans les domaines des ressoureces  humaines, organisation et gestion des institutions,  décentralisation,</w:t>
      </w:r>
      <w:r w:rsidR="008229E4">
        <w:rPr>
          <w:rFonts w:ascii="Calibri" w:hAnsi="Calibri" w:cs="Calibri"/>
          <w:sz w:val="24"/>
          <w:szCs w:val="24"/>
        </w:rPr>
        <w:t xml:space="preserve"> </w:t>
      </w:r>
      <w:r w:rsidRPr="009241FB">
        <w:rPr>
          <w:rFonts w:ascii="Calibri" w:hAnsi="Calibri" w:cs="Calibri"/>
          <w:sz w:val="24"/>
          <w:szCs w:val="24"/>
        </w:rPr>
        <w:t>développement local,</w:t>
      </w:r>
      <w:r w:rsidR="008229E4">
        <w:rPr>
          <w:rFonts w:ascii="Calibri" w:hAnsi="Calibri" w:cs="Calibri"/>
          <w:sz w:val="24"/>
          <w:szCs w:val="24"/>
        </w:rPr>
        <w:t xml:space="preserve"> </w:t>
      </w:r>
      <w:r w:rsidRPr="009241FB">
        <w:rPr>
          <w:rFonts w:ascii="Calibri" w:hAnsi="Calibri" w:cs="Calibri"/>
          <w:sz w:val="24"/>
          <w:szCs w:val="24"/>
        </w:rPr>
        <w:t>conduite des  actions de renforcement des capacités ;</w:t>
      </w:r>
    </w:p>
    <w:p w14:paraId="500781EB" w14:textId="4842C05D" w:rsidR="006B5143" w:rsidRPr="00644657" w:rsidRDefault="006B5143" w:rsidP="009241FB">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Avoir réalisé au moins 2 missions similaires d’audit ou d’évaluation de personnels, de structures et/ou d’institutions publiques</w:t>
      </w:r>
      <w:r w:rsidR="009241FB">
        <w:rPr>
          <w:rFonts w:ascii="Calibri" w:hAnsi="Calibri" w:cs="Calibri"/>
          <w:sz w:val="24"/>
          <w:szCs w:val="24"/>
        </w:rPr>
        <w:t> ;</w:t>
      </w:r>
    </w:p>
    <w:p w14:paraId="4EBB2A5D" w14:textId="37A53631" w:rsidR="00644657" w:rsidRPr="00644657" w:rsidRDefault="00644657" w:rsidP="009241FB">
      <w:pPr>
        <w:numPr>
          <w:ilvl w:val="0"/>
          <w:numId w:val="37"/>
        </w:num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Maitriser les outils informatiques (Word, Excel, PPT,etc.) ; </w:t>
      </w:r>
    </w:p>
    <w:p w14:paraId="07973CE3" w14:textId="23E7B592" w:rsidR="006B5143" w:rsidRPr="00644657" w:rsidRDefault="00644657" w:rsidP="009241FB">
      <w:pPr>
        <w:numPr>
          <w:ilvl w:val="0"/>
          <w:numId w:val="37"/>
        </w:num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Avoir d’excellentes aptitudes à la rédaction et à la communication en Français et en Arabe ;  </w:t>
      </w:r>
    </w:p>
    <w:p w14:paraId="40A66213" w14:textId="27E724AD" w:rsidR="00644657" w:rsidRDefault="00644657" w:rsidP="009241FB">
      <w:pPr>
        <w:numPr>
          <w:ilvl w:val="0"/>
          <w:numId w:val="37"/>
        </w:num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Avoir, comme atouts supplémentaires, une bonne connaissance des stratègies de développement économique et </w:t>
      </w:r>
      <w:r w:rsidR="006A6E77">
        <w:rPr>
          <w:rFonts w:ascii="Calibri" w:hAnsi="Calibri" w:cs="Calibri"/>
          <w:sz w:val="24"/>
          <w:szCs w:val="24"/>
        </w:rPr>
        <w:t>urbain</w:t>
      </w:r>
      <w:r w:rsidRPr="00644657">
        <w:rPr>
          <w:rFonts w:ascii="Calibri" w:hAnsi="Calibri" w:cs="Calibri"/>
          <w:sz w:val="24"/>
          <w:szCs w:val="24"/>
        </w:rPr>
        <w:t xml:space="preserve"> ainsi que du processus de décentralisation en Mauritanie et des 7 villes ciblées par la mission.</w:t>
      </w:r>
    </w:p>
    <w:p w14:paraId="0B2D55BE" w14:textId="77777777" w:rsidR="005145EE" w:rsidRPr="00644657" w:rsidRDefault="005145EE" w:rsidP="009241FB">
      <w:pPr>
        <w:tabs>
          <w:tab w:val="left" w:pos="2700"/>
        </w:tabs>
        <w:spacing w:after="0" w:line="240" w:lineRule="auto"/>
        <w:ind w:left="2580"/>
        <w:contextualSpacing/>
        <w:jc w:val="both"/>
        <w:rPr>
          <w:rFonts w:ascii="Calibri" w:hAnsi="Calibri" w:cs="Calibri"/>
          <w:sz w:val="24"/>
          <w:szCs w:val="24"/>
        </w:rPr>
      </w:pPr>
    </w:p>
    <w:p w14:paraId="4E133193" w14:textId="703C1D23" w:rsidR="006B5143" w:rsidRPr="005145EE" w:rsidRDefault="006B5143" w:rsidP="002C5B13">
      <w:pPr>
        <w:numPr>
          <w:ilvl w:val="0"/>
          <w:numId w:val="35"/>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U</w:t>
      </w:r>
      <w:r w:rsidR="00644657" w:rsidRPr="00644657">
        <w:rPr>
          <w:rFonts w:ascii="Calibri" w:hAnsi="Calibri" w:cs="Calibri"/>
          <w:sz w:val="24"/>
          <w:szCs w:val="24"/>
        </w:rPr>
        <w:t xml:space="preserve">n </w:t>
      </w:r>
      <w:r w:rsidR="002C5B13">
        <w:rPr>
          <w:rFonts w:ascii="Calibri" w:hAnsi="Calibri" w:cs="Calibri"/>
          <w:sz w:val="24"/>
          <w:szCs w:val="24"/>
        </w:rPr>
        <w:t xml:space="preserve">Ingénieur en Génie Civil </w:t>
      </w:r>
      <w:r w:rsidR="00644657" w:rsidRPr="00644657">
        <w:rPr>
          <w:rFonts w:ascii="Calibri" w:hAnsi="Calibri" w:cs="Calibri"/>
          <w:sz w:val="24"/>
          <w:szCs w:val="24"/>
        </w:rPr>
        <w:t xml:space="preserve">ayant </w:t>
      </w:r>
      <w:r w:rsidRPr="005145EE">
        <w:rPr>
          <w:rFonts w:ascii="Calibri" w:hAnsi="Calibri" w:cs="Calibri"/>
          <w:sz w:val="24"/>
          <w:szCs w:val="24"/>
        </w:rPr>
        <w:t xml:space="preserve"> les qualifications suivantes :</w:t>
      </w:r>
    </w:p>
    <w:p w14:paraId="61342CCF" w14:textId="11E5094C" w:rsidR="006B5143" w:rsidRDefault="006B5143" w:rsidP="00B2257C">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Avoir une</w:t>
      </w:r>
      <w:r w:rsidR="00644657" w:rsidRPr="005145EE">
        <w:rPr>
          <w:rFonts w:ascii="Calibri" w:hAnsi="Calibri" w:cs="Calibri"/>
          <w:sz w:val="24"/>
          <w:szCs w:val="24"/>
        </w:rPr>
        <w:t xml:space="preserve"> expérience d’au moins </w:t>
      </w:r>
      <w:r w:rsidR="00B2257C">
        <w:rPr>
          <w:rFonts w:ascii="Calibri" w:hAnsi="Calibri" w:cs="Calibri"/>
          <w:sz w:val="24"/>
          <w:szCs w:val="24"/>
        </w:rPr>
        <w:t>10</w:t>
      </w:r>
      <w:r w:rsidR="00B2257C" w:rsidRPr="005145EE">
        <w:rPr>
          <w:rFonts w:ascii="Calibri" w:hAnsi="Calibri" w:cs="Calibri"/>
          <w:sz w:val="24"/>
          <w:szCs w:val="24"/>
        </w:rPr>
        <w:t xml:space="preserve"> </w:t>
      </w:r>
      <w:r w:rsidR="00644657" w:rsidRPr="005145EE">
        <w:rPr>
          <w:rFonts w:ascii="Calibri" w:hAnsi="Calibri" w:cs="Calibri"/>
          <w:sz w:val="24"/>
          <w:szCs w:val="24"/>
        </w:rPr>
        <w:t xml:space="preserve">ans dans </w:t>
      </w:r>
      <w:r w:rsidR="002C5B13">
        <w:rPr>
          <w:rFonts w:ascii="Calibri" w:hAnsi="Calibri" w:cs="Calibri"/>
          <w:sz w:val="24"/>
          <w:szCs w:val="24"/>
        </w:rPr>
        <w:t>le domaine  du génie civil </w:t>
      </w:r>
      <w:r w:rsidR="00455317">
        <w:rPr>
          <w:rFonts w:ascii="Calibri" w:hAnsi="Calibri" w:cs="Calibri"/>
          <w:sz w:val="24"/>
          <w:szCs w:val="24"/>
        </w:rPr>
        <w:t xml:space="preserve">et ou travaux publics </w:t>
      </w:r>
      <w:r w:rsidR="002C5B13">
        <w:rPr>
          <w:rFonts w:ascii="Calibri" w:hAnsi="Calibri" w:cs="Calibri"/>
          <w:sz w:val="24"/>
          <w:szCs w:val="24"/>
        </w:rPr>
        <w:t xml:space="preserve"> </w:t>
      </w:r>
      <w:r w:rsidRPr="005145EE">
        <w:rPr>
          <w:rFonts w:ascii="Calibri" w:hAnsi="Calibri" w:cs="Calibri"/>
          <w:sz w:val="24"/>
          <w:szCs w:val="24"/>
        </w:rPr>
        <w:t>;</w:t>
      </w:r>
    </w:p>
    <w:p w14:paraId="66CDC8A7" w14:textId="037CAAA9" w:rsidR="004D5E55" w:rsidRPr="004D5E55" w:rsidRDefault="004D5E55">
      <w:pPr>
        <w:numPr>
          <w:ilvl w:val="0"/>
          <w:numId w:val="37"/>
        </w:numPr>
        <w:tabs>
          <w:tab w:val="left" w:pos="2700"/>
        </w:tabs>
        <w:spacing w:after="0" w:line="240" w:lineRule="auto"/>
        <w:contextualSpacing/>
        <w:jc w:val="both"/>
        <w:rPr>
          <w:rFonts w:ascii="Calibri" w:hAnsi="Calibri" w:cs="Calibri"/>
          <w:sz w:val="24"/>
          <w:szCs w:val="24"/>
        </w:rPr>
      </w:pPr>
      <w:r w:rsidRPr="004D5E55">
        <w:rPr>
          <w:rFonts w:ascii="Calibri" w:hAnsi="Calibri" w:cs="Calibri"/>
          <w:sz w:val="24"/>
          <w:szCs w:val="24"/>
        </w:rPr>
        <w:t>disposer des</w:t>
      </w:r>
      <w:r>
        <w:rPr>
          <w:rFonts w:ascii="Calibri" w:hAnsi="Calibri" w:cs="Calibri"/>
          <w:sz w:val="24"/>
          <w:szCs w:val="24"/>
        </w:rPr>
        <w:t xml:space="preserve"> </w:t>
      </w:r>
      <w:r w:rsidRPr="004D5E55">
        <w:rPr>
          <w:rFonts w:ascii="Calibri" w:hAnsi="Calibri" w:cs="Calibri"/>
          <w:sz w:val="24"/>
          <w:szCs w:val="24"/>
        </w:rPr>
        <w:t>expertises suivantes : assistance technique au Maître d’Ouvrage, audit technique, hydraulique, gestion de projet.</w:t>
      </w:r>
    </w:p>
    <w:p w14:paraId="2A1AB1D1" w14:textId="14BBFE5C" w:rsidR="00455317" w:rsidRDefault="00455317" w:rsidP="00455317">
      <w:pPr>
        <w:numPr>
          <w:ilvl w:val="0"/>
          <w:numId w:val="37"/>
        </w:numPr>
        <w:tabs>
          <w:tab w:val="left" w:pos="2700"/>
        </w:tabs>
        <w:spacing w:after="0" w:line="240" w:lineRule="auto"/>
        <w:contextualSpacing/>
        <w:jc w:val="both"/>
        <w:rPr>
          <w:rFonts w:ascii="Calibri" w:hAnsi="Calibri" w:cs="Calibri"/>
          <w:sz w:val="24"/>
          <w:szCs w:val="24"/>
        </w:rPr>
      </w:pPr>
      <w:r>
        <w:rPr>
          <w:rFonts w:ascii="Calibri" w:hAnsi="Calibri" w:cs="Calibri"/>
          <w:sz w:val="24"/>
          <w:szCs w:val="24"/>
        </w:rPr>
        <w:t>Avoir une bonne connaissance ou expérience en évaluation des capacités du</w:t>
      </w:r>
      <w:r w:rsidRPr="00455317">
        <w:rPr>
          <w:rFonts w:ascii="Calibri" w:hAnsi="Calibri" w:cs="Calibri"/>
          <w:sz w:val="24"/>
          <w:szCs w:val="24"/>
        </w:rPr>
        <w:t xml:space="preserve"> p</w:t>
      </w:r>
      <w:r w:rsidR="00EC41FE">
        <w:rPr>
          <w:rFonts w:ascii="Calibri" w:hAnsi="Calibri" w:cs="Calibri"/>
          <w:sz w:val="24"/>
          <w:szCs w:val="24"/>
        </w:rPr>
        <w:t>e</w:t>
      </w:r>
      <w:r w:rsidRPr="00455317">
        <w:rPr>
          <w:rFonts w:ascii="Calibri" w:hAnsi="Calibri" w:cs="Calibri"/>
          <w:sz w:val="24"/>
          <w:szCs w:val="24"/>
        </w:rPr>
        <w:t xml:space="preserve">rsonnel </w:t>
      </w:r>
      <w:r>
        <w:rPr>
          <w:rFonts w:ascii="Calibri" w:hAnsi="Calibri" w:cs="Calibri"/>
          <w:sz w:val="24"/>
          <w:szCs w:val="24"/>
        </w:rPr>
        <w:t xml:space="preserve">et </w:t>
      </w:r>
      <w:r w:rsidRPr="002925DD">
        <w:rPr>
          <w:rFonts w:ascii="Calibri" w:hAnsi="Calibri" w:cs="Calibri"/>
          <w:sz w:val="24"/>
          <w:szCs w:val="24"/>
        </w:rPr>
        <w:t>agents techniques des communes et</w:t>
      </w:r>
      <w:r w:rsidR="00EC41FE" w:rsidRPr="002925DD">
        <w:rPr>
          <w:rFonts w:ascii="Calibri" w:hAnsi="Calibri" w:cs="Calibri"/>
          <w:sz w:val="24"/>
          <w:szCs w:val="24"/>
        </w:rPr>
        <w:t xml:space="preserve"> en </w:t>
      </w:r>
      <w:r w:rsidRPr="002925DD">
        <w:rPr>
          <w:rFonts w:ascii="Calibri" w:hAnsi="Calibri" w:cs="Calibri"/>
          <w:sz w:val="24"/>
          <w:szCs w:val="24"/>
        </w:rPr>
        <w:t xml:space="preserve"> </w:t>
      </w:r>
      <w:r w:rsidR="00EC41FE" w:rsidRPr="002925DD">
        <w:rPr>
          <w:rFonts w:ascii="Calibri" w:hAnsi="Calibri" w:cs="Calibri"/>
          <w:sz w:val="24"/>
          <w:szCs w:val="24"/>
        </w:rPr>
        <w:t xml:space="preserve">formulation </w:t>
      </w:r>
      <w:r w:rsidRPr="002925DD">
        <w:rPr>
          <w:rFonts w:ascii="Calibri" w:hAnsi="Calibri" w:cs="Calibri"/>
          <w:sz w:val="24"/>
          <w:szCs w:val="24"/>
        </w:rPr>
        <w:t>de recommandations pour la mise en place de services techniques</w:t>
      </w:r>
      <w:r w:rsidR="00EC41FE" w:rsidRPr="002925DD">
        <w:rPr>
          <w:rFonts w:ascii="Calibri" w:hAnsi="Calibri" w:cs="Calibri"/>
          <w:sz w:val="24"/>
          <w:szCs w:val="24"/>
        </w:rPr>
        <w:t> ;</w:t>
      </w:r>
      <w:r w:rsidRPr="002925DD">
        <w:rPr>
          <w:rFonts w:ascii="Calibri" w:hAnsi="Calibri" w:cs="Calibri"/>
          <w:sz w:val="24"/>
          <w:szCs w:val="24"/>
        </w:rPr>
        <w:t xml:space="preserve"> </w:t>
      </w:r>
    </w:p>
    <w:p w14:paraId="4086DCA1" w14:textId="74DE88A9" w:rsidR="00B2257C" w:rsidRPr="002925DD" w:rsidRDefault="00B2257C" w:rsidP="00455317">
      <w:pPr>
        <w:numPr>
          <w:ilvl w:val="0"/>
          <w:numId w:val="37"/>
        </w:numPr>
        <w:tabs>
          <w:tab w:val="left" w:pos="2700"/>
        </w:tabs>
        <w:spacing w:after="0" w:line="240" w:lineRule="auto"/>
        <w:contextualSpacing/>
        <w:jc w:val="both"/>
        <w:rPr>
          <w:rFonts w:ascii="Calibri" w:hAnsi="Calibri" w:cs="Calibri"/>
          <w:sz w:val="24"/>
          <w:szCs w:val="24"/>
        </w:rPr>
      </w:pPr>
      <w:r>
        <w:rPr>
          <w:rFonts w:ascii="Calibri" w:hAnsi="Calibri" w:cs="Calibri"/>
          <w:sz w:val="24"/>
          <w:szCs w:val="24"/>
        </w:rPr>
        <w:t>Avoir les capacités techniques d’évaluation de la qualité ,des usages ,de la durabilité ,de la gestion et maintenance des infrastructures urbaines ;</w:t>
      </w:r>
    </w:p>
    <w:p w14:paraId="425E406A" w14:textId="5D65ED41" w:rsidR="00073A39" w:rsidRDefault="00073A39" w:rsidP="00073A39">
      <w:pPr>
        <w:numPr>
          <w:ilvl w:val="0"/>
          <w:numId w:val="37"/>
        </w:numPr>
        <w:tabs>
          <w:tab w:val="left" w:pos="2700"/>
        </w:tabs>
        <w:spacing w:after="0" w:line="240" w:lineRule="auto"/>
        <w:contextualSpacing/>
        <w:jc w:val="both"/>
        <w:rPr>
          <w:rFonts w:ascii="Calibri" w:hAnsi="Calibri" w:cs="Calibri"/>
          <w:sz w:val="24"/>
          <w:szCs w:val="24"/>
        </w:rPr>
      </w:pPr>
      <w:r>
        <w:rPr>
          <w:rFonts w:ascii="Calibri" w:hAnsi="Calibri" w:cs="Calibri"/>
          <w:sz w:val="24"/>
          <w:szCs w:val="24"/>
        </w:rPr>
        <w:t>A</w:t>
      </w:r>
      <w:r w:rsidRPr="00073A39">
        <w:rPr>
          <w:rFonts w:ascii="Calibri" w:hAnsi="Calibri" w:cs="Calibri"/>
          <w:sz w:val="24"/>
          <w:szCs w:val="24"/>
        </w:rPr>
        <w:t xml:space="preserve">voir réalisé au moins deux (02) missions d’audit technique d’infrastructures ou à caractère publique au cours des </w:t>
      </w:r>
      <w:r w:rsidR="002925DD">
        <w:rPr>
          <w:rFonts w:ascii="Calibri" w:hAnsi="Calibri" w:cs="Calibri"/>
          <w:sz w:val="24"/>
          <w:szCs w:val="24"/>
        </w:rPr>
        <w:t>dernières</w:t>
      </w:r>
      <w:r w:rsidRPr="00073A39">
        <w:rPr>
          <w:rFonts w:ascii="Calibri" w:hAnsi="Calibri" w:cs="Calibri"/>
          <w:sz w:val="24"/>
          <w:szCs w:val="24"/>
        </w:rPr>
        <w:t xml:space="preserve"> (</w:t>
      </w:r>
      <w:r w:rsidR="002925DD">
        <w:rPr>
          <w:rFonts w:ascii="Calibri" w:hAnsi="Calibri" w:cs="Calibri"/>
          <w:sz w:val="24"/>
          <w:szCs w:val="24"/>
        </w:rPr>
        <w:t>10</w:t>
      </w:r>
      <w:r w:rsidRPr="00073A39">
        <w:rPr>
          <w:rFonts w:ascii="Calibri" w:hAnsi="Calibri" w:cs="Calibri"/>
          <w:sz w:val="24"/>
          <w:szCs w:val="24"/>
        </w:rPr>
        <w:t>) dernières années sur des financements</w:t>
      </w:r>
      <w:r>
        <w:rPr>
          <w:rFonts w:ascii="Calibri" w:hAnsi="Calibri" w:cs="Calibri"/>
          <w:sz w:val="24"/>
          <w:szCs w:val="24"/>
        </w:rPr>
        <w:t xml:space="preserve"> </w:t>
      </w:r>
      <w:r w:rsidRPr="00073A39">
        <w:rPr>
          <w:rFonts w:ascii="Calibri" w:hAnsi="Calibri" w:cs="Calibri"/>
          <w:sz w:val="24"/>
          <w:szCs w:val="24"/>
        </w:rPr>
        <w:t>de bailleurs et en contexte africain</w:t>
      </w:r>
      <w:r w:rsidR="002925DD">
        <w:rPr>
          <w:rFonts w:ascii="Calibri" w:hAnsi="Calibri" w:cs="Calibri"/>
          <w:sz w:val="24"/>
          <w:szCs w:val="24"/>
        </w:rPr>
        <w:t xml:space="preserve"> ; </w:t>
      </w:r>
    </w:p>
    <w:p w14:paraId="66443BF4" w14:textId="78D7C662" w:rsidR="00455317" w:rsidRPr="005145EE" w:rsidRDefault="00455317" w:rsidP="00455317">
      <w:pPr>
        <w:numPr>
          <w:ilvl w:val="0"/>
          <w:numId w:val="37"/>
        </w:numPr>
        <w:tabs>
          <w:tab w:val="left" w:pos="2700"/>
        </w:tabs>
        <w:spacing w:after="0" w:line="240" w:lineRule="auto"/>
        <w:contextualSpacing/>
        <w:jc w:val="both"/>
        <w:rPr>
          <w:rFonts w:ascii="Calibri" w:hAnsi="Calibri" w:cs="Calibri"/>
          <w:sz w:val="24"/>
          <w:szCs w:val="24"/>
        </w:rPr>
      </w:pPr>
      <w:r>
        <w:rPr>
          <w:rFonts w:ascii="Calibri" w:hAnsi="Calibri" w:cs="Calibri"/>
          <w:sz w:val="24"/>
          <w:szCs w:val="24"/>
        </w:rPr>
        <w:t>Capacités d’évaluation  d</w:t>
      </w:r>
      <w:r w:rsidRPr="00455317">
        <w:rPr>
          <w:rFonts w:ascii="Calibri" w:hAnsi="Calibri" w:cs="Calibri"/>
          <w:sz w:val="24"/>
          <w:szCs w:val="24"/>
        </w:rPr>
        <w:t>es services technique</w:t>
      </w:r>
      <w:r w:rsidR="00EC41FE">
        <w:rPr>
          <w:rFonts w:ascii="Calibri" w:hAnsi="Calibri" w:cs="Calibri"/>
          <w:sz w:val="24"/>
          <w:szCs w:val="24"/>
        </w:rPr>
        <w:t>s</w:t>
      </w:r>
      <w:r w:rsidRPr="00455317">
        <w:rPr>
          <w:rFonts w:ascii="Calibri" w:hAnsi="Calibri" w:cs="Calibri"/>
          <w:sz w:val="24"/>
          <w:szCs w:val="24"/>
        </w:rPr>
        <w:t xml:space="preserve"> rendus aux communes par les SDE concernées,  et </w:t>
      </w:r>
      <w:r>
        <w:rPr>
          <w:rFonts w:ascii="Calibri" w:hAnsi="Calibri" w:cs="Calibri"/>
          <w:sz w:val="24"/>
          <w:szCs w:val="24"/>
        </w:rPr>
        <w:t xml:space="preserve"> de formulation de propositions pour l</w:t>
      </w:r>
      <w:r w:rsidRPr="00455317">
        <w:rPr>
          <w:rFonts w:ascii="Calibri" w:hAnsi="Calibri" w:cs="Calibri"/>
          <w:sz w:val="24"/>
          <w:szCs w:val="24"/>
        </w:rPr>
        <w:t>’amélioration de la maitrise d’ouvrage communale</w:t>
      </w:r>
      <w:r>
        <w:rPr>
          <w:rFonts w:ascii="Calibri" w:hAnsi="Calibri" w:cs="Calibri"/>
          <w:sz w:val="24"/>
          <w:szCs w:val="24"/>
        </w:rPr>
        <w:t> ;</w:t>
      </w:r>
    </w:p>
    <w:p w14:paraId="713133E7" w14:textId="08E29F15" w:rsidR="006B5143" w:rsidRPr="005145EE" w:rsidRDefault="006B5143" w:rsidP="005145EE">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Maitriser l’outil informatique (Word, Excel, PPT,</w:t>
      </w:r>
      <w:r w:rsidR="00EC41FE">
        <w:rPr>
          <w:rFonts w:ascii="Calibri" w:hAnsi="Calibri" w:cs="Calibri"/>
          <w:sz w:val="24"/>
          <w:szCs w:val="24"/>
        </w:rPr>
        <w:t xml:space="preserve"> </w:t>
      </w:r>
      <w:r w:rsidRPr="005145EE">
        <w:rPr>
          <w:rFonts w:ascii="Calibri" w:hAnsi="Calibri" w:cs="Calibri"/>
          <w:sz w:val="24"/>
          <w:szCs w:val="24"/>
        </w:rPr>
        <w:t>etc.) ;</w:t>
      </w:r>
    </w:p>
    <w:p w14:paraId="07A115C4" w14:textId="62921C94" w:rsidR="006B5143" w:rsidRPr="004B3F19" w:rsidRDefault="006B5143">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Avoir d’excellentes  aptitudes à la rédaction et à la communication en Français et en Arabe  ; </w:t>
      </w:r>
      <w:r w:rsidR="004B3F19">
        <w:rPr>
          <w:rFonts w:ascii="Calibri" w:hAnsi="Calibri" w:cs="Calibri"/>
          <w:sz w:val="24"/>
          <w:szCs w:val="24"/>
        </w:rPr>
        <w:t>D</w:t>
      </w:r>
      <w:r w:rsidR="004B3F19" w:rsidRPr="004B3F19">
        <w:rPr>
          <w:rFonts w:ascii="Calibri" w:hAnsi="Calibri" w:cs="Calibri"/>
          <w:sz w:val="24"/>
          <w:szCs w:val="24"/>
        </w:rPr>
        <w:t>evra également justifier de grandes capacités rédactionnelles en langue française. Il</w:t>
      </w:r>
      <w:r w:rsidR="004B3F19">
        <w:rPr>
          <w:rFonts w:ascii="Calibri" w:hAnsi="Calibri" w:cs="Calibri"/>
          <w:sz w:val="24"/>
          <w:szCs w:val="24"/>
        </w:rPr>
        <w:t xml:space="preserve"> </w:t>
      </w:r>
      <w:r w:rsidR="004B3F19" w:rsidRPr="007D3FE3">
        <w:rPr>
          <w:rFonts w:ascii="Calibri" w:hAnsi="Calibri" w:cs="Calibri"/>
          <w:sz w:val="24"/>
          <w:szCs w:val="24"/>
        </w:rPr>
        <w:t>pourrait lui être demandé de fournir un exemplaire de rapport d’audit technique réalisé par lui</w:t>
      </w:r>
      <w:r w:rsidR="004B3F19">
        <w:rPr>
          <w:rFonts w:ascii="Calibri" w:hAnsi="Calibri" w:cs="Calibri"/>
          <w:sz w:val="24"/>
          <w:szCs w:val="24"/>
        </w:rPr>
        <w:t>/elle</w:t>
      </w:r>
      <w:r w:rsidR="004B3F19" w:rsidRPr="007D3FE3">
        <w:rPr>
          <w:rFonts w:ascii="Calibri" w:hAnsi="Calibri" w:cs="Calibri"/>
          <w:sz w:val="24"/>
          <w:szCs w:val="24"/>
        </w:rPr>
        <w:t>.</w:t>
      </w:r>
    </w:p>
    <w:p w14:paraId="09C51BC4" w14:textId="33A291C2" w:rsidR="005145EE" w:rsidRPr="005145EE" w:rsidRDefault="006B5143" w:rsidP="005145EE">
      <w:pPr>
        <w:numPr>
          <w:ilvl w:val="0"/>
          <w:numId w:val="36"/>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U</w:t>
      </w:r>
      <w:r w:rsidR="001C3B1B" w:rsidRPr="005145EE">
        <w:rPr>
          <w:rFonts w:ascii="Calibri" w:hAnsi="Calibri" w:cs="Calibri"/>
          <w:sz w:val="24"/>
          <w:szCs w:val="24"/>
        </w:rPr>
        <w:t>n Spécialiste en finances locales et gestion communale justifiant</w:t>
      </w:r>
      <w:r w:rsidRPr="005145EE">
        <w:rPr>
          <w:rFonts w:ascii="Calibri" w:hAnsi="Calibri" w:cs="Calibri"/>
          <w:sz w:val="24"/>
          <w:szCs w:val="24"/>
        </w:rPr>
        <w:t xml:space="preserve"> des qualifications suivantes</w:t>
      </w:r>
      <w:r w:rsidR="005145EE" w:rsidRPr="005145EE">
        <w:rPr>
          <w:rFonts w:ascii="Calibri" w:hAnsi="Calibri" w:cs="Calibri"/>
          <w:sz w:val="24"/>
          <w:szCs w:val="24"/>
        </w:rPr>
        <w:t> :</w:t>
      </w:r>
    </w:p>
    <w:p w14:paraId="2FCCD40F" w14:textId="7EBE9438" w:rsidR="001C3B1B" w:rsidRPr="00644657" w:rsidRDefault="005145EE" w:rsidP="005145EE">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Avoir une </w:t>
      </w:r>
      <w:r w:rsidR="001C3B1B" w:rsidRPr="005145EE">
        <w:rPr>
          <w:rFonts w:ascii="Calibri" w:hAnsi="Calibri" w:cs="Calibri"/>
          <w:sz w:val="24"/>
          <w:szCs w:val="24"/>
        </w:rPr>
        <w:t>une expérience d’au moins 5 ans en finances locales, appuis à la mobilisation des ressouces propres</w:t>
      </w:r>
      <w:r w:rsidR="006B5143" w:rsidRPr="005145EE">
        <w:rPr>
          <w:rFonts w:ascii="Calibri" w:hAnsi="Calibri" w:cs="Calibri"/>
          <w:sz w:val="24"/>
          <w:szCs w:val="24"/>
        </w:rPr>
        <w:t xml:space="preserve"> et en gestion communale</w:t>
      </w:r>
      <w:r w:rsidR="001C3B1B" w:rsidRPr="005145EE">
        <w:rPr>
          <w:rFonts w:ascii="Calibri" w:hAnsi="Calibri" w:cs="Calibri"/>
          <w:sz w:val="24"/>
          <w:szCs w:val="24"/>
        </w:rPr>
        <w:t xml:space="preserve"> ; </w:t>
      </w:r>
    </w:p>
    <w:p w14:paraId="6B565520" w14:textId="704912E4" w:rsidR="005145EE" w:rsidRPr="005145EE" w:rsidRDefault="005145EE" w:rsidP="005145EE">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Maitriser l’outil informatique (Word, Excel, PPT,etc.) ;</w:t>
      </w:r>
    </w:p>
    <w:p w14:paraId="6A0CAABA" w14:textId="77777777" w:rsidR="005145EE" w:rsidRPr="005145EE" w:rsidRDefault="005145EE" w:rsidP="005145EE">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Avoir d’excellentes  aptitudes à la rédaction et à la communication en Français et en Arabe  ; </w:t>
      </w:r>
    </w:p>
    <w:p w14:paraId="02FE9663" w14:textId="3E669A0F" w:rsidR="005145EE" w:rsidRPr="005145EE" w:rsidRDefault="005145EE" w:rsidP="005145EE">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Avoir, comme atouts supplémentaires, une bonne connaissance du processus de décentralisation en Mauritanie et des 7 communes ciblées par le projet MOUDOUN ; </w:t>
      </w:r>
    </w:p>
    <w:p w14:paraId="7BDC0E41" w14:textId="0130F437" w:rsidR="005145EE" w:rsidRPr="005145EE" w:rsidRDefault="005145EE" w:rsidP="005145EE">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Avoir une expérience dans le domaine d</w:t>
      </w:r>
      <w:r>
        <w:rPr>
          <w:rFonts w:ascii="Calibri" w:hAnsi="Calibri" w:cs="Calibri"/>
          <w:sz w:val="24"/>
          <w:szCs w:val="24"/>
        </w:rPr>
        <w:t xml:space="preserve">u </w:t>
      </w:r>
      <w:r w:rsidRPr="005145EE">
        <w:rPr>
          <w:rFonts w:ascii="Calibri" w:hAnsi="Calibri" w:cs="Calibri"/>
          <w:sz w:val="24"/>
          <w:szCs w:val="24"/>
        </w:rPr>
        <w:t>renforcement des capacités dans un projet/programme ou autre structure administrative.</w:t>
      </w:r>
    </w:p>
    <w:p w14:paraId="7A51A367" w14:textId="77777777" w:rsidR="00AC632B" w:rsidRDefault="00AC632B" w:rsidP="005145EE">
      <w:pPr>
        <w:tabs>
          <w:tab w:val="left" w:pos="2700"/>
        </w:tabs>
        <w:spacing w:after="0" w:line="240" w:lineRule="auto"/>
        <w:contextualSpacing/>
        <w:jc w:val="both"/>
        <w:rPr>
          <w:rFonts w:ascii="Calibri" w:hAnsi="Calibri" w:cs="Calibri"/>
          <w:sz w:val="24"/>
          <w:szCs w:val="24"/>
        </w:rPr>
      </w:pPr>
    </w:p>
    <w:p w14:paraId="101EA42F" w14:textId="0F14110D" w:rsidR="00AC632B" w:rsidRPr="005145EE" w:rsidRDefault="00AC632B" w:rsidP="00AC632B">
      <w:pPr>
        <w:numPr>
          <w:ilvl w:val="0"/>
          <w:numId w:val="36"/>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Un Spécialiste </w:t>
      </w:r>
      <w:r>
        <w:rPr>
          <w:rFonts w:ascii="Calibri" w:hAnsi="Calibri" w:cs="Calibri"/>
          <w:sz w:val="24"/>
          <w:szCs w:val="24"/>
        </w:rPr>
        <w:t xml:space="preserve">en Passation des marchés  </w:t>
      </w:r>
      <w:r w:rsidRPr="005145EE">
        <w:rPr>
          <w:rFonts w:ascii="Calibri" w:hAnsi="Calibri" w:cs="Calibri"/>
          <w:sz w:val="24"/>
          <w:szCs w:val="24"/>
        </w:rPr>
        <w:t>justifiant des qualifications suivantes :</w:t>
      </w:r>
    </w:p>
    <w:p w14:paraId="028D4E95" w14:textId="7B21D10E" w:rsidR="00AC632B" w:rsidRPr="00C1038A" w:rsidRDefault="00AC632B" w:rsidP="00C1038A">
      <w:pPr>
        <w:numPr>
          <w:ilvl w:val="0"/>
          <w:numId w:val="37"/>
        </w:numPr>
        <w:tabs>
          <w:tab w:val="left" w:pos="2700"/>
        </w:tabs>
        <w:spacing w:after="0" w:line="240" w:lineRule="auto"/>
        <w:contextualSpacing/>
        <w:jc w:val="both"/>
        <w:rPr>
          <w:rFonts w:ascii="Calibri" w:hAnsi="Calibri" w:cs="Calibri"/>
          <w:sz w:val="24"/>
          <w:szCs w:val="24"/>
        </w:rPr>
      </w:pPr>
      <w:r w:rsidRPr="00C1038A">
        <w:rPr>
          <w:rFonts w:ascii="Calibri" w:hAnsi="Calibri" w:cs="Calibri"/>
          <w:sz w:val="24"/>
          <w:szCs w:val="24"/>
        </w:rPr>
        <w:t xml:space="preserve">Avoir une expérience d’au moins 5 ans Passation des Marchés, </w:t>
      </w:r>
      <w:r w:rsidR="00C1038A" w:rsidRPr="00C1038A">
        <w:rPr>
          <w:rFonts w:ascii="Calibri" w:hAnsi="Calibri" w:cs="Calibri"/>
          <w:sz w:val="24"/>
          <w:szCs w:val="24"/>
        </w:rPr>
        <w:t xml:space="preserve">connaissance des techniques de passation des marchés en général et des règles de procédure de passation des marchés de la Banque </w:t>
      </w:r>
      <w:r w:rsidR="00AB2B0D">
        <w:rPr>
          <w:rFonts w:ascii="Calibri" w:hAnsi="Calibri" w:cs="Calibri"/>
          <w:sz w:val="24"/>
          <w:szCs w:val="24"/>
        </w:rPr>
        <w:t>n</w:t>
      </w:r>
      <w:r w:rsidR="00C1038A" w:rsidRPr="00C1038A">
        <w:rPr>
          <w:rFonts w:ascii="Calibri" w:hAnsi="Calibri" w:cs="Calibri"/>
          <w:sz w:val="24"/>
          <w:szCs w:val="24"/>
        </w:rPr>
        <w:t xml:space="preserve">ondiale  en particulier ; </w:t>
      </w:r>
    </w:p>
    <w:p w14:paraId="020C63C1" w14:textId="5B5DFAAC" w:rsidR="00AC632B" w:rsidRPr="005145EE" w:rsidRDefault="00AC632B" w:rsidP="00AC632B">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Maitriser l’outil informatique (Word, Excel, PPT,etc.) ;</w:t>
      </w:r>
    </w:p>
    <w:p w14:paraId="305B8A61" w14:textId="77777777" w:rsidR="00AC632B" w:rsidRPr="005145EE" w:rsidRDefault="00AC632B" w:rsidP="00AC632B">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Avoir d’excellentes  aptitudes à la rédaction et à la communication en Français et en Arabe  ; </w:t>
      </w:r>
    </w:p>
    <w:p w14:paraId="42D87C9B" w14:textId="3F668A9A" w:rsidR="00AC632B" w:rsidRPr="005145EE" w:rsidRDefault="00AC632B" w:rsidP="00AC632B">
      <w:pPr>
        <w:numPr>
          <w:ilvl w:val="0"/>
          <w:numId w:val="37"/>
        </w:numPr>
        <w:tabs>
          <w:tab w:val="left" w:pos="2700"/>
        </w:tabs>
        <w:spacing w:after="0" w:line="240" w:lineRule="auto"/>
        <w:contextualSpacing/>
        <w:jc w:val="both"/>
        <w:rPr>
          <w:rFonts w:ascii="Calibri" w:hAnsi="Calibri" w:cs="Calibri"/>
          <w:sz w:val="24"/>
          <w:szCs w:val="24"/>
        </w:rPr>
      </w:pPr>
      <w:r w:rsidRPr="005145EE">
        <w:rPr>
          <w:rFonts w:ascii="Calibri" w:hAnsi="Calibri" w:cs="Calibri"/>
          <w:sz w:val="24"/>
          <w:szCs w:val="24"/>
        </w:rPr>
        <w:t xml:space="preserve">Avoir, comme atouts supplémentaires, une bonne connaissance du processus de décentralisation en Mauritanie et des 7 communes ciblées par le projet MOUDOUN ; </w:t>
      </w:r>
    </w:p>
    <w:p w14:paraId="6F16D8E7" w14:textId="77777777" w:rsidR="00AC632B" w:rsidRDefault="00AC632B" w:rsidP="005145EE">
      <w:pPr>
        <w:tabs>
          <w:tab w:val="left" w:pos="2700"/>
        </w:tabs>
        <w:spacing w:after="0" w:line="240" w:lineRule="auto"/>
        <w:contextualSpacing/>
        <w:jc w:val="both"/>
        <w:rPr>
          <w:rFonts w:ascii="Calibri" w:hAnsi="Calibri" w:cs="Calibri"/>
          <w:sz w:val="24"/>
          <w:szCs w:val="24"/>
        </w:rPr>
      </w:pPr>
    </w:p>
    <w:p w14:paraId="1088E241" w14:textId="3BB69B9E" w:rsidR="0003019E" w:rsidRDefault="00644657" w:rsidP="00073E52">
      <w:pPr>
        <w:tabs>
          <w:tab w:val="left" w:pos="2700"/>
        </w:tabs>
        <w:spacing w:after="0" w:line="240" w:lineRule="auto"/>
        <w:contextualSpacing/>
        <w:jc w:val="both"/>
        <w:rPr>
          <w:rFonts w:ascii="Calibri" w:hAnsi="Calibri" w:cs="Calibri"/>
          <w:sz w:val="24"/>
          <w:szCs w:val="24"/>
        </w:rPr>
      </w:pPr>
      <w:r w:rsidRPr="00644657">
        <w:rPr>
          <w:rFonts w:ascii="Calibri" w:hAnsi="Calibri" w:cs="Calibri"/>
          <w:sz w:val="24"/>
          <w:szCs w:val="24"/>
        </w:rPr>
        <w:t xml:space="preserve">Le </w:t>
      </w:r>
      <w:r w:rsidR="005145EE">
        <w:rPr>
          <w:rFonts w:ascii="Calibri" w:hAnsi="Calibri" w:cs="Calibri"/>
          <w:sz w:val="24"/>
          <w:szCs w:val="24"/>
        </w:rPr>
        <w:t>Cabinet</w:t>
      </w:r>
      <w:r w:rsidRPr="00644657">
        <w:rPr>
          <w:rFonts w:ascii="Calibri" w:hAnsi="Calibri" w:cs="Calibri"/>
          <w:sz w:val="24"/>
          <w:szCs w:val="24"/>
        </w:rPr>
        <w:t xml:space="preserve"> proposera une composition et une organisation de cette équipe de manière à réaliser le contenu de la mission dans les délais impartis.</w:t>
      </w:r>
    </w:p>
    <w:p w14:paraId="3CC87713" w14:textId="77777777" w:rsidR="00FB1C2B" w:rsidRPr="0003019E" w:rsidRDefault="00FB1C2B" w:rsidP="00073E52">
      <w:pPr>
        <w:tabs>
          <w:tab w:val="left" w:pos="2700"/>
        </w:tabs>
        <w:spacing w:after="0" w:line="240" w:lineRule="auto"/>
        <w:contextualSpacing/>
        <w:jc w:val="both"/>
        <w:rPr>
          <w:sz w:val="28"/>
          <w:szCs w:val="28"/>
        </w:rPr>
      </w:pPr>
    </w:p>
    <w:p w14:paraId="6E5C9ECB" w14:textId="77777777" w:rsidR="00A351C9" w:rsidRPr="00361066" w:rsidRDefault="00DB1F0E" w:rsidP="00361066">
      <w:pPr>
        <w:pStyle w:val="Paragraphedeliste"/>
        <w:numPr>
          <w:ilvl w:val="0"/>
          <w:numId w:val="4"/>
        </w:numPr>
        <w:pBdr>
          <w:top w:val="single" w:sz="4" w:space="2" w:color="auto" w:shadow="1"/>
          <w:left w:val="single" w:sz="4" w:space="0" w:color="auto" w:shadow="1"/>
          <w:bottom w:val="single" w:sz="4" w:space="1" w:color="auto" w:shadow="1"/>
          <w:right w:val="single" w:sz="4" w:space="4" w:color="auto" w:shadow="1"/>
        </w:pBdr>
        <w:shd w:val="clear" w:color="auto" w:fill="D9D9D9" w:themeFill="background1" w:themeFillShade="D9"/>
        <w:spacing w:after="240" w:line="240" w:lineRule="auto"/>
        <w:rPr>
          <w:rFonts w:ascii="Arial Narrow" w:eastAsia="Batang" w:hAnsi="Arial Narrow"/>
          <w:b/>
          <w:bCs/>
          <w:sz w:val="24"/>
          <w:szCs w:val="24"/>
        </w:rPr>
      </w:pPr>
      <w:r>
        <w:rPr>
          <w:rFonts w:ascii="Arial Narrow" w:eastAsia="Batang" w:hAnsi="Arial Narrow"/>
          <w:b/>
          <w:bCs/>
          <w:sz w:val="24"/>
          <w:szCs w:val="24"/>
        </w:rPr>
        <w:t xml:space="preserve">Durée de la mission </w:t>
      </w:r>
    </w:p>
    <w:p w14:paraId="7244C103" w14:textId="677CD0EA" w:rsidR="00A351C9" w:rsidRPr="00234F03" w:rsidRDefault="00A351C9" w:rsidP="00C1038A">
      <w:pPr>
        <w:spacing w:after="0" w:line="240" w:lineRule="auto"/>
        <w:jc w:val="both"/>
        <w:rPr>
          <w:sz w:val="24"/>
          <w:szCs w:val="24"/>
        </w:rPr>
      </w:pPr>
      <w:r w:rsidRPr="00234F03">
        <w:rPr>
          <w:sz w:val="24"/>
          <w:szCs w:val="24"/>
        </w:rPr>
        <w:t xml:space="preserve">La durée totale pour l’accomplissement de cette mission, hors délais d’approbation de l’administration, est estimée à </w:t>
      </w:r>
      <w:r w:rsidR="00C1038A" w:rsidRPr="005117FA">
        <w:rPr>
          <w:b/>
          <w:bCs/>
          <w:sz w:val="24"/>
          <w:szCs w:val="24"/>
        </w:rPr>
        <w:t>12</w:t>
      </w:r>
      <w:r w:rsidR="005145EE" w:rsidRPr="005117FA">
        <w:rPr>
          <w:b/>
          <w:bCs/>
          <w:sz w:val="24"/>
          <w:szCs w:val="24"/>
        </w:rPr>
        <w:t xml:space="preserve"> </w:t>
      </w:r>
      <w:r w:rsidRPr="005117FA">
        <w:rPr>
          <w:b/>
          <w:bCs/>
          <w:sz w:val="24"/>
          <w:szCs w:val="24"/>
        </w:rPr>
        <w:t>semaines</w:t>
      </w:r>
      <w:r w:rsidRPr="00234F03">
        <w:rPr>
          <w:sz w:val="24"/>
          <w:szCs w:val="24"/>
        </w:rPr>
        <w:t>, à compter de la date de réception par le C</w:t>
      </w:r>
      <w:r w:rsidR="006A6E77">
        <w:rPr>
          <w:sz w:val="24"/>
          <w:szCs w:val="24"/>
        </w:rPr>
        <w:t xml:space="preserve">abinet </w:t>
      </w:r>
      <w:r w:rsidRPr="00234F03">
        <w:rPr>
          <w:sz w:val="24"/>
          <w:szCs w:val="24"/>
        </w:rPr>
        <w:t xml:space="preserve">de la notification du démarrage de </w:t>
      </w:r>
      <w:r w:rsidR="00234F03" w:rsidRPr="00234F03">
        <w:rPr>
          <w:sz w:val="24"/>
          <w:szCs w:val="24"/>
        </w:rPr>
        <w:t>la mission</w:t>
      </w:r>
      <w:r w:rsidRPr="00234F03">
        <w:rPr>
          <w:sz w:val="24"/>
          <w:szCs w:val="24"/>
        </w:rPr>
        <w:t>.</w:t>
      </w:r>
    </w:p>
    <w:p w14:paraId="0FA68E09" w14:textId="77777777" w:rsidR="005A0C28" w:rsidRDefault="005A0C28" w:rsidP="00361066">
      <w:pPr>
        <w:tabs>
          <w:tab w:val="num" w:pos="900"/>
        </w:tabs>
        <w:spacing w:after="0" w:line="240" w:lineRule="auto"/>
        <w:jc w:val="both"/>
        <w:rPr>
          <w:sz w:val="24"/>
          <w:szCs w:val="24"/>
        </w:rPr>
      </w:pPr>
    </w:p>
    <w:p w14:paraId="52AD8640" w14:textId="3A679D04" w:rsidR="00A32DD6" w:rsidRPr="00361066" w:rsidRDefault="00A32DD6" w:rsidP="00361066">
      <w:pPr>
        <w:tabs>
          <w:tab w:val="num" w:pos="900"/>
        </w:tabs>
        <w:spacing w:after="0" w:line="240" w:lineRule="auto"/>
        <w:jc w:val="both"/>
        <w:rPr>
          <w:sz w:val="24"/>
          <w:szCs w:val="24"/>
        </w:rPr>
      </w:pPr>
    </w:p>
    <w:p w14:paraId="66043052" w14:textId="1098FC76" w:rsidR="0003019E" w:rsidRPr="00D86212" w:rsidRDefault="000D2E16" w:rsidP="006A6E77">
      <w:pPr>
        <w:pStyle w:val="Paragraphedeliste"/>
        <w:numPr>
          <w:ilvl w:val="0"/>
          <w:numId w:val="4"/>
        </w:numPr>
        <w:pBdr>
          <w:top w:val="single" w:sz="4" w:space="2" w:color="auto" w:shadow="1"/>
          <w:left w:val="single" w:sz="4" w:space="4" w:color="auto" w:shadow="1"/>
          <w:bottom w:val="single" w:sz="4" w:space="1" w:color="auto" w:shadow="1"/>
          <w:right w:val="single" w:sz="4" w:space="4" w:color="auto" w:shadow="1"/>
        </w:pBdr>
        <w:shd w:val="clear" w:color="auto" w:fill="D9D9D9" w:themeFill="background1" w:themeFillShade="D9"/>
        <w:spacing w:after="240" w:line="240" w:lineRule="auto"/>
        <w:rPr>
          <w:rFonts w:ascii="Arial Narrow" w:eastAsia="Batang" w:hAnsi="Arial Narrow"/>
          <w:b/>
          <w:bCs/>
          <w:sz w:val="24"/>
          <w:szCs w:val="24"/>
        </w:rPr>
      </w:pPr>
      <w:r>
        <w:rPr>
          <w:rFonts w:ascii="Arial Narrow" w:eastAsia="Batang" w:hAnsi="Arial Narrow"/>
          <w:b/>
          <w:bCs/>
          <w:sz w:val="24"/>
          <w:szCs w:val="24"/>
        </w:rPr>
        <w:t xml:space="preserve">Documents à mettre à la disposition du </w:t>
      </w:r>
      <w:r w:rsidR="006A6E77">
        <w:rPr>
          <w:rFonts w:ascii="Arial Narrow" w:eastAsia="Batang" w:hAnsi="Arial Narrow"/>
          <w:b/>
          <w:bCs/>
          <w:sz w:val="24"/>
          <w:szCs w:val="24"/>
        </w:rPr>
        <w:t xml:space="preserve">Cabinet </w:t>
      </w:r>
    </w:p>
    <w:p w14:paraId="49BEA948" w14:textId="77777777" w:rsidR="00A32DD6" w:rsidRDefault="00A32DD6" w:rsidP="00A32DD6">
      <w:pPr>
        <w:pStyle w:val="Paragraphedeliste"/>
        <w:tabs>
          <w:tab w:val="left" w:pos="2700"/>
        </w:tabs>
        <w:ind w:left="1440"/>
        <w:jc w:val="both"/>
        <w:rPr>
          <w:sz w:val="28"/>
          <w:szCs w:val="28"/>
        </w:rPr>
      </w:pPr>
    </w:p>
    <w:p w14:paraId="327113C9" w14:textId="33FF6D88" w:rsidR="00234F03" w:rsidRDefault="000D2E16" w:rsidP="00375030">
      <w:pPr>
        <w:spacing w:after="0" w:line="240" w:lineRule="auto"/>
        <w:jc w:val="both"/>
        <w:rPr>
          <w:sz w:val="24"/>
          <w:szCs w:val="24"/>
        </w:rPr>
      </w:pPr>
      <w:r w:rsidRPr="00426A19">
        <w:rPr>
          <w:sz w:val="24"/>
          <w:szCs w:val="24"/>
        </w:rPr>
        <w:t xml:space="preserve">Le consultant devra </w:t>
      </w:r>
      <w:r w:rsidR="001C0790">
        <w:rPr>
          <w:sz w:val="24"/>
          <w:szCs w:val="24"/>
        </w:rPr>
        <w:t>i</w:t>
      </w:r>
      <w:r w:rsidRPr="00426A19">
        <w:rPr>
          <w:sz w:val="24"/>
          <w:szCs w:val="24"/>
        </w:rPr>
        <w:t xml:space="preserve">dentifier et passer en revue la documentation réalisée sur les communes. </w:t>
      </w:r>
    </w:p>
    <w:p w14:paraId="76F50A28" w14:textId="6AA089D9" w:rsidR="005117FA" w:rsidRDefault="000D2E16" w:rsidP="00CB50FC">
      <w:pPr>
        <w:spacing w:after="0" w:line="240" w:lineRule="auto"/>
        <w:jc w:val="both"/>
        <w:rPr>
          <w:sz w:val="24"/>
          <w:szCs w:val="24"/>
        </w:rPr>
      </w:pPr>
      <w:r w:rsidRPr="00426A19">
        <w:rPr>
          <w:sz w:val="24"/>
          <w:szCs w:val="24"/>
        </w:rPr>
        <w:t xml:space="preserve">La CCP </w:t>
      </w:r>
      <w:r w:rsidR="006A6E77">
        <w:rPr>
          <w:sz w:val="24"/>
          <w:szCs w:val="24"/>
        </w:rPr>
        <w:t xml:space="preserve">de MOUDOUN et la DGCT </w:t>
      </w:r>
      <w:r w:rsidRPr="00426A19">
        <w:rPr>
          <w:sz w:val="24"/>
          <w:szCs w:val="24"/>
        </w:rPr>
        <w:t>mettr</w:t>
      </w:r>
      <w:r w:rsidR="006A6E77">
        <w:rPr>
          <w:sz w:val="24"/>
          <w:szCs w:val="24"/>
        </w:rPr>
        <w:t>ont</w:t>
      </w:r>
      <w:r w:rsidRPr="00426A19">
        <w:rPr>
          <w:sz w:val="24"/>
          <w:szCs w:val="24"/>
        </w:rPr>
        <w:t xml:space="preserve"> à la disposition du </w:t>
      </w:r>
      <w:r w:rsidR="006A6E77">
        <w:rPr>
          <w:sz w:val="24"/>
          <w:szCs w:val="24"/>
        </w:rPr>
        <w:t xml:space="preserve">Cabinet </w:t>
      </w:r>
      <w:r w:rsidRPr="00426A19">
        <w:rPr>
          <w:sz w:val="24"/>
          <w:szCs w:val="24"/>
        </w:rPr>
        <w:t xml:space="preserve"> toute la documentation disponible</w:t>
      </w:r>
      <w:r w:rsidR="00234F03">
        <w:rPr>
          <w:sz w:val="24"/>
          <w:szCs w:val="24"/>
        </w:rPr>
        <w:t xml:space="preserve"> relative au Projet MOUDOUN (PAD, Mnnuels des Opérations, PDC des 7 communes,</w:t>
      </w:r>
      <w:r w:rsidR="001C0790">
        <w:rPr>
          <w:sz w:val="24"/>
          <w:szCs w:val="24"/>
        </w:rPr>
        <w:t xml:space="preserve"> </w:t>
      </w:r>
      <w:r w:rsidR="00234F03">
        <w:rPr>
          <w:sz w:val="24"/>
          <w:szCs w:val="24"/>
        </w:rPr>
        <w:t>etc)</w:t>
      </w:r>
      <w:r w:rsidR="00C1038A">
        <w:rPr>
          <w:sz w:val="24"/>
          <w:szCs w:val="24"/>
        </w:rPr>
        <w:t xml:space="preserve">, </w:t>
      </w:r>
      <w:r w:rsidR="006E182A">
        <w:rPr>
          <w:sz w:val="24"/>
          <w:szCs w:val="24"/>
        </w:rPr>
        <w:t>ou autre documentation</w:t>
      </w:r>
      <w:r w:rsidRPr="00426A19">
        <w:rPr>
          <w:sz w:val="24"/>
          <w:szCs w:val="24"/>
        </w:rPr>
        <w:t xml:space="preserve"> réalisée </w:t>
      </w:r>
      <w:r w:rsidR="006E182A">
        <w:rPr>
          <w:sz w:val="24"/>
          <w:szCs w:val="24"/>
        </w:rPr>
        <w:t>sur</w:t>
      </w:r>
      <w:r w:rsidRPr="00426A19">
        <w:rPr>
          <w:sz w:val="24"/>
          <w:szCs w:val="24"/>
        </w:rPr>
        <w:t xml:space="preserve"> des thèmes ayant trait à sa mission (</w:t>
      </w:r>
      <w:r w:rsidR="00375030">
        <w:rPr>
          <w:sz w:val="24"/>
          <w:szCs w:val="24"/>
        </w:rPr>
        <w:t xml:space="preserve">Manuel de Gestion communale, </w:t>
      </w:r>
      <w:r w:rsidRPr="00426A19">
        <w:rPr>
          <w:sz w:val="24"/>
          <w:szCs w:val="24"/>
        </w:rPr>
        <w:t xml:space="preserve">rapports </w:t>
      </w:r>
      <w:r w:rsidR="001C0790">
        <w:rPr>
          <w:sz w:val="24"/>
          <w:szCs w:val="24"/>
        </w:rPr>
        <w:t>d’</w:t>
      </w:r>
      <w:r w:rsidRPr="00426A19">
        <w:rPr>
          <w:sz w:val="24"/>
          <w:szCs w:val="24"/>
        </w:rPr>
        <w:t>assistance technique sur les ressources humaines des communes,</w:t>
      </w:r>
      <w:r w:rsidR="001C0790">
        <w:rPr>
          <w:sz w:val="24"/>
          <w:szCs w:val="24"/>
        </w:rPr>
        <w:t xml:space="preserve"> </w:t>
      </w:r>
      <w:r w:rsidRPr="00426A19">
        <w:rPr>
          <w:sz w:val="24"/>
          <w:szCs w:val="24"/>
        </w:rPr>
        <w:t>audits, base de données sur les communes, comptes de gestion et compte</w:t>
      </w:r>
      <w:r w:rsidR="006E182A">
        <w:rPr>
          <w:sz w:val="24"/>
          <w:szCs w:val="24"/>
        </w:rPr>
        <w:t>s</w:t>
      </w:r>
      <w:r w:rsidRPr="00426A19">
        <w:rPr>
          <w:sz w:val="24"/>
          <w:szCs w:val="24"/>
        </w:rPr>
        <w:t xml:space="preserve"> administratif</w:t>
      </w:r>
      <w:r w:rsidR="006E182A">
        <w:rPr>
          <w:sz w:val="24"/>
          <w:szCs w:val="24"/>
        </w:rPr>
        <w:t>s</w:t>
      </w:r>
      <w:r w:rsidRPr="00426A19">
        <w:rPr>
          <w:sz w:val="24"/>
          <w:szCs w:val="24"/>
        </w:rPr>
        <w:t xml:space="preserve"> des communes</w:t>
      </w:r>
      <w:r w:rsidR="00426A19">
        <w:rPr>
          <w:sz w:val="24"/>
          <w:szCs w:val="24"/>
        </w:rPr>
        <w:t xml:space="preserve">, </w:t>
      </w:r>
      <w:r w:rsidR="001C0790">
        <w:rPr>
          <w:sz w:val="24"/>
          <w:szCs w:val="24"/>
        </w:rPr>
        <w:t xml:space="preserve">études </w:t>
      </w:r>
      <w:r w:rsidR="00234F03">
        <w:rPr>
          <w:sz w:val="24"/>
          <w:szCs w:val="24"/>
        </w:rPr>
        <w:t xml:space="preserve">sur la </w:t>
      </w:r>
      <w:r w:rsidR="005E0CEA">
        <w:rPr>
          <w:sz w:val="24"/>
          <w:szCs w:val="24"/>
        </w:rPr>
        <w:t xml:space="preserve">GRH  dans le cadre du transfert de compétences et de ressources aux collectivités territoriales, études et réformes relatives au </w:t>
      </w:r>
      <w:r w:rsidR="00426A19">
        <w:rPr>
          <w:sz w:val="24"/>
          <w:szCs w:val="24"/>
        </w:rPr>
        <w:t xml:space="preserve"> FRD, évaluation du profil des SG, rapports évaluation des performances des communes , etc. ).</w:t>
      </w:r>
      <w:r w:rsidR="00CB50FC">
        <w:rPr>
          <w:sz w:val="24"/>
          <w:szCs w:val="24"/>
        </w:rPr>
        <w:t xml:space="preserve"> </w:t>
      </w:r>
    </w:p>
    <w:p w14:paraId="3710DDB0" w14:textId="1FE7094E" w:rsidR="000D2E16" w:rsidRDefault="005117FA" w:rsidP="00CB50FC">
      <w:pPr>
        <w:spacing w:after="0" w:line="240" w:lineRule="auto"/>
        <w:jc w:val="both"/>
        <w:rPr>
          <w:sz w:val="24"/>
          <w:szCs w:val="24"/>
        </w:rPr>
      </w:pPr>
      <w:r>
        <w:rPr>
          <w:sz w:val="24"/>
          <w:szCs w:val="24"/>
        </w:rPr>
        <w:t>Sera également</w:t>
      </w:r>
      <w:r w:rsidR="00CB50FC">
        <w:rPr>
          <w:sz w:val="24"/>
          <w:szCs w:val="24"/>
        </w:rPr>
        <w:t xml:space="preserve"> mise à la disposition du Consultant toute la documentation relative aux PDU et au PNIDDLE (rapports et études sur les infrstructures réalisées par ces deux programmes, leurs rapports d’achèvement et/ou évaluation de leurs impacts,</w:t>
      </w:r>
      <w:r w:rsidR="001C0790">
        <w:rPr>
          <w:sz w:val="24"/>
          <w:szCs w:val="24"/>
        </w:rPr>
        <w:t xml:space="preserve"> </w:t>
      </w:r>
      <w:r w:rsidR="00CB50FC">
        <w:rPr>
          <w:sz w:val="24"/>
          <w:szCs w:val="24"/>
        </w:rPr>
        <w:t xml:space="preserve">etc.). </w:t>
      </w:r>
    </w:p>
    <w:p w14:paraId="02D0BDB2" w14:textId="77777777" w:rsidR="005117FA" w:rsidRDefault="005117FA" w:rsidP="00CB50FC">
      <w:pPr>
        <w:spacing w:after="0" w:line="240" w:lineRule="auto"/>
        <w:jc w:val="both"/>
        <w:rPr>
          <w:sz w:val="24"/>
          <w:szCs w:val="24"/>
        </w:rPr>
      </w:pPr>
    </w:p>
    <w:p w14:paraId="1D157059" w14:textId="77777777" w:rsidR="00361066" w:rsidRPr="0006645F" w:rsidRDefault="00361066" w:rsidP="0035045B">
      <w:pPr>
        <w:suppressAutoHyphens/>
        <w:autoSpaceDE w:val="0"/>
        <w:autoSpaceDN w:val="0"/>
        <w:adjustRightInd w:val="0"/>
        <w:spacing w:after="0" w:line="240" w:lineRule="auto"/>
        <w:jc w:val="both"/>
        <w:rPr>
          <w:rFonts w:cs="Trebuchet MS"/>
          <w:noProof w:val="0"/>
          <w:sz w:val="28"/>
          <w:szCs w:val="28"/>
        </w:rPr>
      </w:pPr>
    </w:p>
    <w:p w14:paraId="0B146505" w14:textId="77777777" w:rsidR="0035045B" w:rsidRDefault="0035045B" w:rsidP="00A32DD6">
      <w:pPr>
        <w:autoSpaceDE w:val="0"/>
        <w:autoSpaceDN w:val="0"/>
        <w:adjustRightInd w:val="0"/>
        <w:spacing w:after="0" w:line="240" w:lineRule="auto"/>
        <w:jc w:val="both"/>
        <w:rPr>
          <w:rFonts w:cs="Trebuchet MS"/>
          <w:b/>
          <w:bCs/>
          <w:i/>
          <w:iCs/>
          <w:noProof w:val="0"/>
          <w:color w:val="002060"/>
          <w:sz w:val="28"/>
          <w:szCs w:val="28"/>
        </w:rPr>
      </w:pPr>
    </w:p>
    <w:p w14:paraId="3F1E26A2"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02BCE3D4"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237D00BA"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0D91A8B5"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2801D6A9"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6994DFFE"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0F6201DF"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3DEE7F62"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0199B55C"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00CF4D56"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2BD69797"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128789A6"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74B86A16"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61CAC474"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3ADF76B9"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29DA7638"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3CF6021C"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44BBB5C0" w14:textId="77777777" w:rsidR="00B2257C" w:rsidRDefault="00B2257C" w:rsidP="00A32DD6">
      <w:pPr>
        <w:autoSpaceDE w:val="0"/>
        <w:autoSpaceDN w:val="0"/>
        <w:adjustRightInd w:val="0"/>
        <w:spacing w:after="0" w:line="240" w:lineRule="auto"/>
        <w:jc w:val="both"/>
        <w:rPr>
          <w:rFonts w:cs="Trebuchet MS"/>
          <w:b/>
          <w:bCs/>
          <w:i/>
          <w:iCs/>
          <w:noProof w:val="0"/>
          <w:color w:val="002060"/>
          <w:sz w:val="28"/>
          <w:szCs w:val="28"/>
        </w:rPr>
      </w:pPr>
    </w:p>
    <w:p w14:paraId="70386ED3" w14:textId="4C89C733" w:rsidR="00B2257C" w:rsidRPr="0006645F" w:rsidRDefault="00B2257C" w:rsidP="00B2257C">
      <w:pPr>
        <w:autoSpaceDE w:val="0"/>
        <w:autoSpaceDN w:val="0"/>
        <w:adjustRightInd w:val="0"/>
        <w:spacing w:after="0" w:line="240" w:lineRule="auto"/>
        <w:jc w:val="both"/>
        <w:rPr>
          <w:rFonts w:cs="Trebuchet MS"/>
          <w:b/>
          <w:bCs/>
          <w:i/>
          <w:iCs/>
          <w:noProof w:val="0"/>
          <w:color w:val="002060"/>
          <w:sz w:val="28"/>
          <w:szCs w:val="28"/>
        </w:rPr>
      </w:pPr>
      <w:r>
        <w:rPr>
          <w:rFonts w:cs="Trebuchet MS"/>
          <w:b/>
          <w:bCs/>
          <w:i/>
          <w:iCs/>
          <w:noProof w:val="0"/>
          <w:color w:val="002060"/>
          <w:sz w:val="28"/>
          <w:szCs w:val="28"/>
        </w:rPr>
        <w:t xml:space="preserve">Annexe : </w:t>
      </w:r>
      <w:r w:rsidRPr="00B2257C">
        <w:rPr>
          <w:rFonts w:cs="Trebuchet MS"/>
          <w:b/>
          <w:bCs/>
          <w:i/>
          <w:iCs/>
          <w:noProof w:val="0"/>
          <w:color w:val="002060"/>
          <w:sz w:val="28"/>
          <w:szCs w:val="28"/>
        </w:rPr>
        <w:t xml:space="preserve">Méthodologie, mode </w:t>
      </w:r>
      <w:r w:rsidR="0037362C" w:rsidRPr="00B2257C">
        <w:rPr>
          <w:rFonts w:cs="Trebuchet MS"/>
          <w:b/>
          <w:bCs/>
          <w:i/>
          <w:iCs/>
          <w:noProof w:val="0"/>
          <w:color w:val="002060"/>
          <w:sz w:val="28"/>
          <w:szCs w:val="28"/>
        </w:rPr>
        <w:t>opératoire</w:t>
      </w:r>
      <w:r w:rsidRPr="00B2257C">
        <w:rPr>
          <w:rFonts w:cs="Trebuchet MS"/>
          <w:b/>
          <w:bCs/>
          <w:i/>
          <w:iCs/>
          <w:noProof w:val="0"/>
          <w:color w:val="002060"/>
          <w:sz w:val="28"/>
          <w:szCs w:val="28"/>
        </w:rPr>
        <w:t xml:space="preserve"> </w:t>
      </w:r>
      <w:r w:rsidR="0037362C">
        <w:rPr>
          <w:rFonts w:cs="Trebuchet MS"/>
          <w:b/>
          <w:bCs/>
          <w:i/>
          <w:iCs/>
          <w:noProof w:val="0"/>
          <w:color w:val="002060"/>
          <w:sz w:val="28"/>
          <w:szCs w:val="28"/>
        </w:rPr>
        <w:t>et Supervision de la mission d’A</w:t>
      </w:r>
      <w:r w:rsidRPr="00B2257C">
        <w:rPr>
          <w:rFonts w:cs="Trebuchet MS"/>
          <w:b/>
          <w:bCs/>
          <w:i/>
          <w:iCs/>
          <w:noProof w:val="0"/>
          <w:color w:val="002060"/>
          <w:sz w:val="28"/>
          <w:szCs w:val="28"/>
        </w:rPr>
        <w:t>udi</w:t>
      </w:r>
      <w:r w:rsidR="0037362C">
        <w:rPr>
          <w:rFonts w:cs="Trebuchet MS"/>
          <w:b/>
          <w:bCs/>
          <w:i/>
          <w:iCs/>
          <w:noProof w:val="0"/>
          <w:color w:val="002060"/>
          <w:sz w:val="28"/>
          <w:szCs w:val="28"/>
        </w:rPr>
        <w:t>t</w:t>
      </w:r>
    </w:p>
    <w:p w14:paraId="1AB5DEDC" w14:textId="77777777" w:rsidR="00B2257C" w:rsidRDefault="00B2257C" w:rsidP="0095421A">
      <w:pPr>
        <w:autoSpaceDE w:val="0"/>
        <w:autoSpaceDN w:val="0"/>
        <w:adjustRightInd w:val="0"/>
        <w:jc w:val="both"/>
        <w:rPr>
          <w:sz w:val="24"/>
          <w:szCs w:val="24"/>
        </w:rPr>
      </w:pPr>
    </w:p>
    <w:p w14:paraId="28742F9C" w14:textId="66F8C2E8" w:rsidR="00E30852" w:rsidRPr="006C0E68" w:rsidRDefault="000D2E16" w:rsidP="0095421A">
      <w:pPr>
        <w:autoSpaceDE w:val="0"/>
        <w:autoSpaceDN w:val="0"/>
        <w:adjustRightInd w:val="0"/>
        <w:jc w:val="both"/>
        <w:rPr>
          <w:rFonts w:ascii="Calibri" w:hAnsi="Calibri"/>
          <w:color w:val="FF0000"/>
          <w:sz w:val="24"/>
          <w:szCs w:val="24"/>
        </w:rPr>
      </w:pPr>
      <w:r>
        <w:rPr>
          <w:sz w:val="24"/>
          <w:szCs w:val="24"/>
        </w:rPr>
        <w:t xml:space="preserve">Le travail du </w:t>
      </w:r>
      <w:r w:rsidR="0095421A">
        <w:rPr>
          <w:sz w:val="24"/>
          <w:szCs w:val="24"/>
        </w:rPr>
        <w:t xml:space="preserve">Cabinet </w:t>
      </w:r>
      <w:r>
        <w:rPr>
          <w:sz w:val="24"/>
          <w:szCs w:val="24"/>
        </w:rPr>
        <w:t xml:space="preserve"> sera supervisé par</w:t>
      </w:r>
      <w:r w:rsidR="006C0E68">
        <w:rPr>
          <w:sz w:val="24"/>
          <w:szCs w:val="24"/>
        </w:rPr>
        <w:t xml:space="preserve"> un comité de suivi composé des membres</w:t>
      </w:r>
      <w:r w:rsidR="00375030">
        <w:rPr>
          <w:sz w:val="24"/>
          <w:szCs w:val="24"/>
        </w:rPr>
        <w:t xml:space="preserve"> </w:t>
      </w:r>
      <w:r w:rsidR="006C0E68">
        <w:rPr>
          <w:sz w:val="24"/>
          <w:szCs w:val="24"/>
        </w:rPr>
        <w:t>de</w:t>
      </w:r>
      <w:r>
        <w:rPr>
          <w:sz w:val="24"/>
          <w:szCs w:val="24"/>
        </w:rPr>
        <w:t xml:space="preserve"> </w:t>
      </w:r>
      <w:r w:rsidR="006C0E68">
        <w:rPr>
          <w:sz w:val="24"/>
          <w:szCs w:val="24"/>
        </w:rPr>
        <w:t xml:space="preserve"> l’équipe </w:t>
      </w:r>
      <w:r w:rsidR="00C40ACB">
        <w:rPr>
          <w:sz w:val="24"/>
          <w:szCs w:val="24"/>
        </w:rPr>
        <w:t xml:space="preserve">de </w:t>
      </w:r>
      <w:r>
        <w:rPr>
          <w:sz w:val="24"/>
          <w:szCs w:val="24"/>
        </w:rPr>
        <w:t>la CCP/</w:t>
      </w:r>
      <w:r w:rsidR="00375030">
        <w:rPr>
          <w:sz w:val="24"/>
          <w:szCs w:val="24"/>
        </w:rPr>
        <w:t>MOUDOUN</w:t>
      </w:r>
      <w:r w:rsidR="00C40ACB">
        <w:rPr>
          <w:sz w:val="24"/>
          <w:szCs w:val="24"/>
        </w:rPr>
        <w:t xml:space="preserve"> et ayant comme point focal le Responsable du Renforcement des Capacités</w:t>
      </w:r>
      <w:r w:rsidR="00375030">
        <w:rPr>
          <w:sz w:val="24"/>
          <w:szCs w:val="24"/>
        </w:rPr>
        <w:t>.</w:t>
      </w:r>
      <w:r w:rsidR="00C40ACB">
        <w:rPr>
          <w:sz w:val="24"/>
          <w:szCs w:val="24"/>
        </w:rPr>
        <w:t xml:space="preserve"> </w:t>
      </w:r>
      <w:r>
        <w:rPr>
          <w:sz w:val="24"/>
          <w:szCs w:val="24"/>
        </w:rPr>
        <w:t xml:space="preserve"> Le consultant travailler</w:t>
      </w:r>
      <w:r w:rsidR="00375030">
        <w:rPr>
          <w:sz w:val="24"/>
          <w:szCs w:val="24"/>
        </w:rPr>
        <w:t>a</w:t>
      </w:r>
      <w:r>
        <w:rPr>
          <w:sz w:val="24"/>
          <w:szCs w:val="24"/>
        </w:rPr>
        <w:t xml:space="preserve"> en collaboration avec  </w:t>
      </w:r>
      <w:r w:rsidR="00C40ACB">
        <w:rPr>
          <w:sz w:val="24"/>
          <w:szCs w:val="24"/>
        </w:rPr>
        <w:t xml:space="preserve">la Direction Générale </w:t>
      </w:r>
      <w:r>
        <w:rPr>
          <w:sz w:val="24"/>
          <w:szCs w:val="24"/>
        </w:rPr>
        <w:t>des Collectivités Territoriales (DGCT/MIDEC)</w:t>
      </w:r>
      <w:r w:rsidR="00C40ACB">
        <w:rPr>
          <w:sz w:val="24"/>
          <w:szCs w:val="24"/>
        </w:rPr>
        <w:t>, les communes</w:t>
      </w:r>
      <w:r>
        <w:rPr>
          <w:sz w:val="24"/>
          <w:szCs w:val="24"/>
        </w:rPr>
        <w:t xml:space="preserve"> et  les acteurs et personnes potentiellement impliqués dans la décentralisation et le développement local</w:t>
      </w:r>
      <w:r w:rsidRPr="00073E52">
        <w:rPr>
          <w:sz w:val="24"/>
          <w:szCs w:val="24"/>
        </w:rPr>
        <w:t>.</w:t>
      </w:r>
    </w:p>
    <w:p w14:paraId="0C532F65" w14:textId="77777777" w:rsidR="00E30852" w:rsidRPr="006C0E68" w:rsidRDefault="00E30852" w:rsidP="00E30852">
      <w:pPr>
        <w:spacing w:after="160" w:line="240" w:lineRule="auto"/>
        <w:jc w:val="both"/>
        <w:rPr>
          <w:rFonts w:eastAsia="Times New Roman" w:cs="Times New Roman"/>
          <w:noProof w:val="0"/>
          <w:snapToGrid w:val="0"/>
          <w:sz w:val="24"/>
          <w:szCs w:val="24"/>
          <w:lang w:val="fr-BE"/>
        </w:rPr>
      </w:pPr>
      <w:r w:rsidRPr="006C0E68">
        <w:rPr>
          <w:rFonts w:eastAsia="Times New Roman" w:cs="Times New Roman"/>
          <w:noProof w:val="0"/>
          <w:snapToGrid w:val="0"/>
          <w:sz w:val="24"/>
          <w:szCs w:val="24"/>
          <w:lang w:val="fr-BE"/>
        </w:rPr>
        <w:t>La mission sera réalisée en 4 étapes</w:t>
      </w:r>
      <w:r w:rsidR="00C40ACB">
        <w:rPr>
          <w:rFonts w:eastAsia="Times New Roman" w:cs="Times New Roman"/>
          <w:noProof w:val="0"/>
          <w:snapToGrid w:val="0"/>
          <w:sz w:val="24"/>
          <w:szCs w:val="24"/>
          <w:lang w:val="fr-BE"/>
        </w:rPr>
        <w:t xml:space="preserve"> </w:t>
      </w:r>
      <w:r w:rsidR="00375030">
        <w:rPr>
          <w:rFonts w:eastAsia="Times New Roman" w:cs="Times New Roman"/>
          <w:noProof w:val="0"/>
          <w:snapToGrid w:val="0"/>
          <w:sz w:val="24"/>
          <w:szCs w:val="24"/>
          <w:lang w:val="fr-BE"/>
        </w:rPr>
        <w:t>(à</w:t>
      </w:r>
      <w:r w:rsidR="00C40ACB">
        <w:rPr>
          <w:rFonts w:eastAsia="Times New Roman" w:cs="Times New Roman"/>
          <w:noProof w:val="0"/>
          <w:snapToGrid w:val="0"/>
          <w:sz w:val="24"/>
          <w:szCs w:val="24"/>
          <w:lang w:val="fr-BE"/>
        </w:rPr>
        <w:t xml:space="preserve"> titre indicatif</w:t>
      </w:r>
      <w:r w:rsidR="00375030">
        <w:rPr>
          <w:rFonts w:eastAsia="Times New Roman" w:cs="Times New Roman"/>
          <w:noProof w:val="0"/>
          <w:snapToGrid w:val="0"/>
          <w:sz w:val="24"/>
          <w:szCs w:val="24"/>
          <w:lang w:val="fr-BE"/>
        </w:rPr>
        <w:t xml:space="preserve">) </w:t>
      </w:r>
      <w:r w:rsidR="00375030" w:rsidRPr="006C0E68">
        <w:rPr>
          <w:rFonts w:eastAsia="Times New Roman" w:cs="Times New Roman"/>
          <w:noProof w:val="0"/>
          <w:snapToGrid w:val="0"/>
          <w:sz w:val="24"/>
          <w:szCs w:val="24"/>
          <w:lang w:val="fr-BE"/>
        </w:rPr>
        <w:t>:</w:t>
      </w:r>
    </w:p>
    <w:p w14:paraId="6E4DE040" w14:textId="77777777" w:rsidR="00E30852" w:rsidRPr="006C0E68" w:rsidRDefault="00E30852" w:rsidP="00E30852">
      <w:pPr>
        <w:spacing w:after="0" w:line="240" w:lineRule="auto"/>
        <w:jc w:val="both"/>
        <w:rPr>
          <w:rFonts w:eastAsia="Times New Roman" w:cs="Arial"/>
          <w:b/>
          <w:noProof w:val="0"/>
          <w:sz w:val="24"/>
          <w:szCs w:val="24"/>
        </w:rPr>
      </w:pPr>
      <w:r w:rsidRPr="006C0E68">
        <w:rPr>
          <w:rFonts w:eastAsia="Times New Roman" w:cs="Arial"/>
          <w:b/>
          <w:noProof w:val="0"/>
          <w:sz w:val="24"/>
          <w:szCs w:val="24"/>
        </w:rPr>
        <w:t>1</w:t>
      </w:r>
      <w:r w:rsidRPr="006C0E68">
        <w:rPr>
          <w:rFonts w:eastAsia="Times New Roman" w:cs="Arial"/>
          <w:b/>
          <w:noProof w:val="0"/>
          <w:sz w:val="24"/>
          <w:szCs w:val="24"/>
          <w:vertAlign w:val="superscript"/>
        </w:rPr>
        <w:t>ère</w:t>
      </w:r>
      <w:r w:rsidRPr="006C0E68">
        <w:rPr>
          <w:rFonts w:eastAsia="Times New Roman" w:cs="Arial"/>
          <w:b/>
          <w:noProof w:val="0"/>
          <w:sz w:val="24"/>
          <w:szCs w:val="24"/>
        </w:rPr>
        <w:t xml:space="preserve"> étape : Cadrage de la mission</w:t>
      </w:r>
    </w:p>
    <w:p w14:paraId="3CA0D7AF" w14:textId="77777777" w:rsidR="00E30852" w:rsidRPr="006C0E68" w:rsidRDefault="00E30852" w:rsidP="00C40ACB">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Arial"/>
          <w:noProof w:val="0"/>
          <w:sz w:val="24"/>
          <w:szCs w:val="24"/>
        </w:rPr>
        <w:t xml:space="preserve">Prise de connaissance de la documentation et discussion avec </w:t>
      </w:r>
      <w:r w:rsidR="00C40ACB">
        <w:rPr>
          <w:rFonts w:eastAsia="Times New Roman" w:cs="Arial"/>
          <w:noProof w:val="0"/>
          <w:sz w:val="24"/>
          <w:szCs w:val="24"/>
        </w:rPr>
        <w:t xml:space="preserve">le commanditaire </w:t>
      </w:r>
      <w:r w:rsidR="00375030">
        <w:rPr>
          <w:rFonts w:eastAsia="Times New Roman" w:cs="Arial"/>
          <w:noProof w:val="0"/>
          <w:sz w:val="24"/>
          <w:szCs w:val="24"/>
        </w:rPr>
        <w:t>(la</w:t>
      </w:r>
      <w:r w:rsidR="00C40ACB">
        <w:rPr>
          <w:rFonts w:eastAsia="Times New Roman" w:cs="Arial"/>
          <w:noProof w:val="0"/>
          <w:sz w:val="24"/>
          <w:szCs w:val="24"/>
        </w:rPr>
        <w:t xml:space="preserve"> CCP)</w:t>
      </w:r>
      <w:r w:rsidRPr="006C0E68">
        <w:rPr>
          <w:rFonts w:eastAsia="Times New Roman" w:cs="Arial"/>
          <w:noProof w:val="0"/>
          <w:sz w:val="24"/>
          <w:szCs w:val="24"/>
        </w:rPr>
        <w:t> ;</w:t>
      </w:r>
    </w:p>
    <w:p w14:paraId="017F25BA" w14:textId="6AABED3E" w:rsidR="00E30852" w:rsidRPr="006C0E68" w:rsidRDefault="00E30852" w:rsidP="00495403">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Arial"/>
          <w:noProof w:val="0"/>
          <w:sz w:val="24"/>
          <w:szCs w:val="24"/>
        </w:rPr>
        <w:t xml:space="preserve">Elaboration d’une note </w:t>
      </w:r>
      <w:r w:rsidR="00970E3A">
        <w:rPr>
          <w:rFonts w:eastAsia="Times New Roman" w:cs="Arial"/>
          <w:noProof w:val="0"/>
          <w:sz w:val="24"/>
          <w:szCs w:val="24"/>
        </w:rPr>
        <w:t>de cadrage</w:t>
      </w:r>
      <w:r w:rsidR="00495403">
        <w:rPr>
          <w:rFonts w:eastAsia="Times New Roman" w:cs="Arial"/>
          <w:noProof w:val="0"/>
          <w:sz w:val="24"/>
          <w:szCs w:val="24"/>
        </w:rPr>
        <w:t xml:space="preserve"> méthodologique </w:t>
      </w:r>
      <w:r w:rsidR="00970E3A">
        <w:rPr>
          <w:rFonts w:eastAsia="Times New Roman" w:cs="Arial"/>
          <w:noProof w:val="0"/>
          <w:sz w:val="24"/>
          <w:szCs w:val="24"/>
        </w:rPr>
        <w:t xml:space="preserve">tenant compte des observations du commanditaire sur la </w:t>
      </w:r>
      <w:r w:rsidRPr="006C0E68">
        <w:rPr>
          <w:rFonts w:eastAsia="Times New Roman" w:cs="Arial"/>
          <w:noProof w:val="0"/>
          <w:sz w:val="24"/>
          <w:szCs w:val="24"/>
        </w:rPr>
        <w:t>méthodologi</w:t>
      </w:r>
      <w:r w:rsidR="00970E3A">
        <w:rPr>
          <w:rFonts w:eastAsia="Times New Roman" w:cs="Arial"/>
          <w:noProof w:val="0"/>
          <w:sz w:val="24"/>
          <w:szCs w:val="24"/>
        </w:rPr>
        <w:t>e proposée</w:t>
      </w:r>
      <w:r w:rsidRPr="006C0E68">
        <w:rPr>
          <w:rFonts w:eastAsia="Times New Roman" w:cs="Arial"/>
          <w:noProof w:val="0"/>
          <w:sz w:val="24"/>
          <w:szCs w:val="24"/>
        </w:rPr>
        <w:t xml:space="preserve">, accompagnée </w:t>
      </w:r>
      <w:r w:rsidR="006E182A" w:rsidRPr="006C0E68">
        <w:rPr>
          <w:rFonts w:eastAsia="Times New Roman" w:cs="Arial"/>
          <w:noProof w:val="0"/>
          <w:sz w:val="24"/>
          <w:szCs w:val="24"/>
        </w:rPr>
        <w:t xml:space="preserve">d’un chronogramme </w:t>
      </w:r>
      <w:r w:rsidR="0095421A">
        <w:rPr>
          <w:rFonts w:eastAsia="Times New Roman" w:cs="Arial"/>
          <w:noProof w:val="0"/>
          <w:sz w:val="24"/>
          <w:szCs w:val="24"/>
        </w:rPr>
        <w:t>détaillé</w:t>
      </w:r>
      <w:r w:rsidR="0095421A" w:rsidRPr="006C0E68">
        <w:rPr>
          <w:rFonts w:eastAsia="Times New Roman" w:cs="Arial"/>
          <w:noProof w:val="0"/>
          <w:sz w:val="24"/>
          <w:szCs w:val="24"/>
        </w:rPr>
        <w:t> ;</w:t>
      </w:r>
    </w:p>
    <w:p w14:paraId="05D6F92F" w14:textId="4BACAB50" w:rsidR="00E30852" w:rsidRPr="00A34EB9" w:rsidRDefault="00E30852" w:rsidP="005168B7">
      <w:pPr>
        <w:numPr>
          <w:ilvl w:val="0"/>
          <w:numId w:val="29"/>
        </w:numPr>
        <w:spacing w:after="160" w:line="259" w:lineRule="auto"/>
        <w:ind w:left="317" w:hanging="240"/>
        <w:contextualSpacing/>
        <w:jc w:val="both"/>
        <w:rPr>
          <w:rFonts w:eastAsia="Times New Roman" w:cs="Arial"/>
          <w:noProof w:val="0"/>
          <w:sz w:val="24"/>
          <w:szCs w:val="24"/>
        </w:rPr>
      </w:pPr>
      <w:r w:rsidRPr="00A34EB9">
        <w:rPr>
          <w:rFonts w:eastAsia="Times New Roman" w:cs="Arial"/>
          <w:noProof w:val="0"/>
          <w:sz w:val="24"/>
          <w:szCs w:val="24"/>
        </w:rPr>
        <w:t>Etablissement d</w:t>
      </w:r>
      <w:r w:rsidR="005168B7">
        <w:rPr>
          <w:rFonts w:eastAsia="Times New Roman" w:cs="Arial"/>
          <w:noProof w:val="0"/>
          <w:sz w:val="24"/>
          <w:szCs w:val="24"/>
        </w:rPr>
        <w:t>e 2</w:t>
      </w:r>
      <w:r w:rsidRPr="00A34EB9">
        <w:rPr>
          <w:rFonts w:eastAsia="Times New Roman" w:cs="Arial"/>
          <w:noProof w:val="0"/>
          <w:sz w:val="24"/>
          <w:szCs w:val="24"/>
        </w:rPr>
        <w:t xml:space="preserve"> questionnaire</w:t>
      </w:r>
      <w:r w:rsidR="005168B7">
        <w:rPr>
          <w:rFonts w:eastAsia="Times New Roman" w:cs="Arial"/>
          <w:noProof w:val="0"/>
          <w:sz w:val="24"/>
          <w:szCs w:val="24"/>
        </w:rPr>
        <w:t xml:space="preserve">s (ou plus si nécessaire) </w:t>
      </w:r>
      <w:r w:rsidR="005168B7" w:rsidRPr="00A34EB9">
        <w:rPr>
          <w:rFonts w:eastAsia="Times New Roman" w:cs="Arial"/>
          <w:noProof w:val="0"/>
          <w:sz w:val="24"/>
          <w:szCs w:val="24"/>
        </w:rPr>
        <w:t>en</w:t>
      </w:r>
      <w:r w:rsidR="007C097C" w:rsidRPr="00A34EB9">
        <w:rPr>
          <w:rFonts w:eastAsia="Times New Roman" w:cs="Arial"/>
          <w:noProof w:val="0"/>
          <w:sz w:val="24"/>
          <w:szCs w:val="24"/>
        </w:rPr>
        <w:t xml:space="preserve"> Français et en </w:t>
      </w:r>
      <w:r w:rsidR="005A0C28">
        <w:rPr>
          <w:rFonts w:eastAsia="Times New Roman" w:cs="Arial"/>
          <w:noProof w:val="0"/>
          <w:sz w:val="24"/>
          <w:szCs w:val="24"/>
        </w:rPr>
        <w:t>A</w:t>
      </w:r>
      <w:r w:rsidR="005A0C28" w:rsidRPr="00A34EB9">
        <w:rPr>
          <w:rFonts w:eastAsia="Times New Roman" w:cs="Arial"/>
          <w:noProof w:val="0"/>
          <w:sz w:val="24"/>
          <w:szCs w:val="24"/>
        </w:rPr>
        <w:t>rabe</w:t>
      </w:r>
      <w:r w:rsidR="005A0C28">
        <w:rPr>
          <w:rFonts w:eastAsia="Times New Roman" w:cs="Arial"/>
          <w:noProof w:val="0"/>
          <w:sz w:val="24"/>
          <w:szCs w:val="24"/>
        </w:rPr>
        <w:t xml:space="preserve"> </w:t>
      </w:r>
      <w:r w:rsidR="005168B7">
        <w:rPr>
          <w:rFonts w:eastAsia="Times New Roman" w:cs="Arial"/>
          <w:noProof w:val="0"/>
          <w:sz w:val="24"/>
          <w:szCs w:val="24"/>
        </w:rPr>
        <w:t>(dont un sur l’audit organisationnel et 1 sur l’audit technique des infrastructures du PDU et du PNIDDLE)</w:t>
      </w:r>
      <w:r w:rsidR="007C097C" w:rsidRPr="00A34EB9">
        <w:rPr>
          <w:rFonts w:eastAsia="Times New Roman" w:cs="Arial"/>
          <w:noProof w:val="0"/>
          <w:sz w:val="24"/>
          <w:szCs w:val="24"/>
        </w:rPr>
        <w:t xml:space="preserve"> </w:t>
      </w:r>
      <w:r w:rsidRPr="00A34EB9">
        <w:rPr>
          <w:rFonts w:eastAsia="Times New Roman" w:cs="Arial"/>
          <w:noProof w:val="0"/>
          <w:sz w:val="24"/>
          <w:szCs w:val="24"/>
        </w:rPr>
        <w:t>;</w:t>
      </w:r>
    </w:p>
    <w:p w14:paraId="75EDFACC" w14:textId="708C5D60" w:rsidR="005A0C28" w:rsidRPr="005A0C28" w:rsidRDefault="00E30852" w:rsidP="005A0C28">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Arial"/>
          <w:noProof w:val="0"/>
          <w:sz w:val="24"/>
          <w:szCs w:val="24"/>
        </w:rPr>
        <w:t xml:space="preserve">Présentation et </w:t>
      </w:r>
      <w:r w:rsidR="00C40ACB" w:rsidRPr="006C0E68">
        <w:rPr>
          <w:rFonts w:eastAsia="Times New Roman" w:cs="Arial"/>
          <w:noProof w:val="0"/>
          <w:sz w:val="24"/>
          <w:szCs w:val="24"/>
        </w:rPr>
        <w:t xml:space="preserve">validation </w:t>
      </w:r>
      <w:r w:rsidR="00C40ACB">
        <w:rPr>
          <w:rFonts w:eastAsia="Times New Roman" w:cs="Arial"/>
          <w:noProof w:val="0"/>
          <w:sz w:val="24"/>
          <w:szCs w:val="24"/>
        </w:rPr>
        <w:t xml:space="preserve">de la note </w:t>
      </w:r>
      <w:r w:rsidR="00970E3A">
        <w:rPr>
          <w:rFonts w:eastAsia="Times New Roman" w:cs="Arial"/>
          <w:noProof w:val="0"/>
          <w:sz w:val="24"/>
          <w:szCs w:val="24"/>
        </w:rPr>
        <w:t>de cadrage</w:t>
      </w:r>
      <w:r w:rsidR="00C40ACB">
        <w:rPr>
          <w:rFonts w:eastAsia="Times New Roman" w:cs="Arial"/>
          <w:noProof w:val="0"/>
          <w:sz w:val="24"/>
          <w:szCs w:val="24"/>
        </w:rPr>
        <w:t xml:space="preserve">, </w:t>
      </w:r>
      <w:r w:rsidRPr="006C0E68">
        <w:rPr>
          <w:rFonts w:eastAsia="Times New Roman" w:cs="Arial"/>
          <w:noProof w:val="0"/>
          <w:sz w:val="24"/>
          <w:szCs w:val="24"/>
        </w:rPr>
        <w:t>du plan</w:t>
      </w:r>
      <w:r w:rsidR="00C40ACB">
        <w:rPr>
          <w:rFonts w:eastAsia="Times New Roman" w:cs="Arial"/>
          <w:noProof w:val="0"/>
          <w:sz w:val="24"/>
          <w:szCs w:val="24"/>
        </w:rPr>
        <w:t>ning</w:t>
      </w:r>
      <w:r w:rsidRPr="006C0E68">
        <w:rPr>
          <w:rFonts w:eastAsia="Times New Roman" w:cs="Arial"/>
          <w:noProof w:val="0"/>
          <w:sz w:val="24"/>
          <w:szCs w:val="24"/>
        </w:rPr>
        <w:t xml:space="preserve"> de travail et d</w:t>
      </w:r>
      <w:r w:rsidR="005168B7">
        <w:rPr>
          <w:rFonts w:eastAsia="Times New Roman" w:cs="Arial"/>
          <w:noProof w:val="0"/>
          <w:sz w:val="24"/>
          <w:szCs w:val="24"/>
        </w:rPr>
        <w:t>es</w:t>
      </w:r>
      <w:r w:rsidRPr="006C0E68">
        <w:rPr>
          <w:rFonts w:eastAsia="Times New Roman" w:cs="Arial"/>
          <w:noProof w:val="0"/>
          <w:sz w:val="24"/>
          <w:szCs w:val="24"/>
        </w:rPr>
        <w:t xml:space="preserve"> questionnaire</w:t>
      </w:r>
      <w:r w:rsidR="005168B7">
        <w:rPr>
          <w:rFonts w:eastAsia="Times New Roman" w:cs="Arial"/>
          <w:noProof w:val="0"/>
          <w:sz w:val="24"/>
          <w:szCs w:val="24"/>
        </w:rPr>
        <w:t>s</w:t>
      </w:r>
      <w:r w:rsidRPr="006C0E68">
        <w:rPr>
          <w:rFonts w:eastAsia="Times New Roman" w:cs="Arial"/>
          <w:noProof w:val="0"/>
          <w:sz w:val="24"/>
          <w:szCs w:val="24"/>
        </w:rPr>
        <w:t>.</w:t>
      </w:r>
    </w:p>
    <w:p w14:paraId="595ACE4E" w14:textId="77777777" w:rsidR="005A0C28" w:rsidRDefault="005A0C28" w:rsidP="006E182A">
      <w:pPr>
        <w:spacing w:after="0" w:line="240" w:lineRule="auto"/>
        <w:jc w:val="both"/>
        <w:rPr>
          <w:rFonts w:eastAsia="Times New Roman" w:cs="Arial"/>
          <w:b/>
          <w:noProof w:val="0"/>
          <w:sz w:val="24"/>
          <w:szCs w:val="24"/>
        </w:rPr>
      </w:pPr>
    </w:p>
    <w:p w14:paraId="74B5A7A5" w14:textId="18E6626E" w:rsidR="00E30852" w:rsidRPr="00A34EB9" w:rsidRDefault="00E30852" w:rsidP="006E182A">
      <w:pPr>
        <w:spacing w:after="0" w:line="240" w:lineRule="auto"/>
        <w:jc w:val="both"/>
        <w:rPr>
          <w:rFonts w:eastAsia="Times New Roman" w:cs="Arial"/>
          <w:b/>
          <w:noProof w:val="0"/>
          <w:sz w:val="24"/>
          <w:szCs w:val="24"/>
        </w:rPr>
      </w:pPr>
      <w:r w:rsidRPr="00A34EB9">
        <w:rPr>
          <w:rFonts w:eastAsia="Times New Roman" w:cs="Arial"/>
          <w:b/>
          <w:noProof w:val="0"/>
          <w:sz w:val="24"/>
          <w:szCs w:val="24"/>
        </w:rPr>
        <w:t>2</w:t>
      </w:r>
      <w:r w:rsidRPr="00A34EB9">
        <w:rPr>
          <w:rFonts w:eastAsia="Times New Roman" w:cs="Arial"/>
          <w:b/>
          <w:noProof w:val="0"/>
          <w:sz w:val="24"/>
          <w:szCs w:val="24"/>
          <w:vertAlign w:val="superscript"/>
        </w:rPr>
        <w:t>ème</w:t>
      </w:r>
      <w:r w:rsidRPr="00A34EB9">
        <w:rPr>
          <w:rFonts w:eastAsia="Times New Roman" w:cs="Arial"/>
          <w:b/>
          <w:noProof w:val="0"/>
          <w:sz w:val="24"/>
          <w:szCs w:val="24"/>
        </w:rPr>
        <w:t xml:space="preserve"> </w:t>
      </w:r>
      <w:r w:rsidR="00495403" w:rsidRPr="00A34EB9">
        <w:rPr>
          <w:rFonts w:eastAsia="Times New Roman" w:cs="Arial"/>
          <w:b/>
          <w:noProof w:val="0"/>
          <w:sz w:val="24"/>
          <w:szCs w:val="24"/>
        </w:rPr>
        <w:t>étape :</w:t>
      </w:r>
      <w:r w:rsidRPr="00A34EB9">
        <w:rPr>
          <w:rFonts w:eastAsia="Times New Roman" w:cs="Arial"/>
          <w:b/>
          <w:noProof w:val="0"/>
          <w:sz w:val="24"/>
          <w:szCs w:val="24"/>
        </w:rPr>
        <w:t xml:space="preserve"> </w:t>
      </w:r>
      <w:r w:rsidR="006E182A" w:rsidRPr="00A34EB9">
        <w:rPr>
          <w:rFonts w:eastAsia="Times New Roman" w:cs="Arial"/>
          <w:b/>
          <w:noProof w:val="0"/>
          <w:sz w:val="24"/>
          <w:szCs w:val="24"/>
        </w:rPr>
        <w:t xml:space="preserve">missions </w:t>
      </w:r>
      <w:r w:rsidRPr="00A34EB9">
        <w:rPr>
          <w:rFonts w:eastAsia="Times New Roman" w:cs="Arial"/>
          <w:b/>
          <w:noProof w:val="0"/>
          <w:sz w:val="24"/>
          <w:szCs w:val="24"/>
        </w:rPr>
        <w:t xml:space="preserve">de </w:t>
      </w:r>
      <w:r w:rsidR="004957E5" w:rsidRPr="00A34EB9">
        <w:rPr>
          <w:rFonts w:eastAsia="Times New Roman" w:cs="Arial"/>
          <w:b/>
          <w:noProof w:val="0"/>
          <w:sz w:val="24"/>
          <w:szCs w:val="24"/>
        </w:rPr>
        <w:t xml:space="preserve">terrain auprès de chacune des 7 </w:t>
      </w:r>
      <w:r w:rsidR="00495403" w:rsidRPr="00A34EB9">
        <w:rPr>
          <w:rFonts w:eastAsia="Times New Roman" w:cs="Arial"/>
          <w:b/>
          <w:noProof w:val="0"/>
          <w:sz w:val="24"/>
          <w:szCs w:val="24"/>
        </w:rPr>
        <w:t>communes :</w:t>
      </w:r>
    </w:p>
    <w:p w14:paraId="77ED5093" w14:textId="777DC765" w:rsidR="00E30852" w:rsidRPr="006C0E68" w:rsidRDefault="00E30852" w:rsidP="00E30852">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Arial"/>
          <w:noProof w:val="0"/>
          <w:sz w:val="24"/>
          <w:szCs w:val="24"/>
        </w:rPr>
        <w:t>Entretiens avec les autorités administratives, les STD</w:t>
      </w:r>
      <w:r w:rsidR="007C097C" w:rsidRPr="006C0E68">
        <w:rPr>
          <w:rFonts w:eastAsia="Times New Roman" w:cs="Arial"/>
          <w:noProof w:val="0"/>
          <w:sz w:val="24"/>
          <w:szCs w:val="24"/>
        </w:rPr>
        <w:t xml:space="preserve"> </w:t>
      </w:r>
      <w:r w:rsidR="004957E5">
        <w:rPr>
          <w:rFonts w:eastAsia="Times New Roman" w:cs="Arial"/>
          <w:noProof w:val="0"/>
          <w:sz w:val="24"/>
          <w:szCs w:val="24"/>
        </w:rPr>
        <w:t>concernés</w:t>
      </w:r>
      <w:r w:rsidR="0078073C">
        <w:rPr>
          <w:rFonts w:eastAsia="Times New Roman" w:cs="Arial"/>
          <w:noProof w:val="0"/>
          <w:sz w:val="24"/>
          <w:szCs w:val="24"/>
        </w:rPr>
        <w:t> au</w:t>
      </w:r>
      <w:r w:rsidR="0078073C" w:rsidRPr="0078073C">
        <w:rPr>
          <w:rFonts w:eastAsia="Times New Roman" w:cs="Arial"/>
          <w:noProof w:val="0"/>
          <w:color w:val="FF0000"/>
          <w:sz w:val="24"/>
          <w:szCs w:val="24"/>
        </w:rPr>
        <w:t xml:space="preserve"> </w:t>
      </w:r>
      <w:r w:rsidR="0078073C" w:rsidRPr="00B06795">
        <w:rPr>
          <w:rFonts w:eastAsia="Times New Roman" w:cs="Arial"/>
          <w:noProof w:val="0"/>
          <w:sz w:val="24"/>
          <w:szCs w:val="24"/>
        </w:rPr>
        <w:t>niveau local </w:t>
      </w:r>
      <w:r w:rsidR="0078073C">
        <w:rPr>
          <w:rFonts w:eastAsia="Times New Roman" w:cs="Arial"/>
          <w:noProof w:val="0"/>
          <w:sz w:val="24"/>
          <w:szCs w:val="24"/>
        </w:rPr>
        <w:t>;</w:t>
      </w:r>
      <w:r w:rsidRPr="006C0E68">
        <w:rPr>
          <w:rFonts w:eastAsia="Times New Roman" w:cs="Arial"/>
          <w:noProof w:val="0"/>
          <w:sz w:val="24"/>
          <w:szCs w:val="24"/>
        </w:rPr>
        <w:t xml:space="preserve"> </w:t>
      </w:r>
    </w:p>
    <w:p w14:paraId="663901B9" w14:textId="77777777" w:rsidR="00C40ACB" w:rsidRDefault="00C40ACB" w:rsidP="00C40ACB">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Arial"/>
          <w:noProof w:val="0"/>
          <w:sz w:val="24"/>
          <w:szCs w:val="24"/>
        </w:rPr>
        <w:t xml:space="preserve">Visites des communes : </w:t>
      </w:r>
      <w:r w:rsidRPr="006C0E68">
        <w:rPr>
          <w:rFonts w:eastAsia="Times New Roman" w:cs="Arial"/>
          <w:noProof w:val="0"/>
          <w:sz w:val="24"/>
          <w:szCs w:val="24"/>
        </w:rPr>
        <w:t>Vérification de l’existence du personnel communal minimum et de l’effectivité des missions dévolues à chaque employé de la commune</w:t>
      </w:r>
      <w:r>
        <w:rPr>
          <w:rFonts w:eastAsia="Times New Roman" w:cs="Arial"/>
          <w:noProof w:val="0"/>
          <w:sz w:val="24"/>
          <w:szCs w:val="24"/>
        </w:rPr>
        <w:t> ;</w:t>
      </w:r>
    </w:p>
    <w:p w14:paraId="2143344C" w14:textId="7DCF2608" w:rsidR="005117FA" w:rsidRDefault="005117FA" w:rsidP="005117FA">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Arial"/>
          <w:noProof w:val="0"/>
          <w:sz w:val="24"/>
          <w:szCs w:val="24"/>
        </w:rPr>
        <w:t>Visites des infrastructures mises en place par le PDU et le PNIDDLE dans ces communes ;</w:t>
      </w:r>
    </w:p>
    <w:p w14:paraId="34040CD2" w14:textId="77777777" w:rsidR="00E30852" w:rsidRDefault="00E30852" w:rsidP="00C40ACB">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Arial"/>
          <w:noProof w:val="0"/>
          <w:sz w:val="24"/>
          <w:szCs w:val="24"/>
        </w:rPr>
        <w:t xml:space="preserve">Entretiens avec les </w:t>
      </w:r>
      <w:r w:rsidR="00C40ACB">
        <w:rPr>
          <w:rFonts w:eastAsia="Times New Roman" w:cs="Arial"/>
          <w:noProof w:val="0"/>
          <w:sz w:val="24"/>
          <w:szCs w:val="24"/>
        </w:rPr>
        <w:t>M</w:t>
      </w:r>
      <w:r w:rsidRPr="006C0E68">
        <w:rPr>
          <w:rFonts w:eastAsia="Times New Roman" w:cs="Arial"/>
          <w:noProof w:val="0"/>
          <w:sz w:val="24"/>
          <w:szCs w:val="24"/>
        </w:rPr>
        <w:t>aire</w:t>
      </w:r>
      <w:r w:rsidR="00970E3A">
        <w:rPr>
          <w:rFonts w:eastAsia="Times New Roman" w:cs="Arial"/>
          <w:noProof w:val="0"/>
          <w:sz w:val="24"/>
          <w:szCs w:val="24"/>
        </w:rPr>
        <w:t>s</w:t>
      </w:r>
      <w:r w:rsidRPr="006C0E68">
        <w:rPr>
          <w:rFonts w:eastAsia="Times New Roman" w:cs="Arial"/>
          <w:noProof w:val="0"/>
          <w:sz w:val="24"/>
          <w:szCs w:val="24"/>
        </w:rPr>
        <w:t xml:space="preserve"> et </w:t>
      </w:r>
      <w:r w:rsidR="006E182A" w:rsidRPr="006C0E68">
        <w:rPr>
          <w:rFonts w:eastAsia="Times New Roman" w:cs="Arial"/>
          <w:noProof w:val="0"/>
          <w:sz w:val="24"/>
          <w:szCs w:val="24"/>
        </w:rPr>
        <w:t>les personnels</w:t>
      </w:r>
      <w:r w:rsidR="00C40ACB" w:rsidRPr="006C0E68">
        <w:rPr>
          <w:rFonts w:eastAsia="Times New Roman" w:cs="Arial"/>
          <w:noProof w:val="0"/>
          <w:sz w:val="24"/>
          <w:szCs w:val="24"/>
        </w:rPr>
        <w:t> de</w:t>
      </w:r>
      <w:r w:rsidR="007C097C" w:rsidRPr="006C0E68">
        <w:rPr>
          <w:rFonts w:eastAsia="Times New Roman" w:cs="Arial"/>
          <w:noProof w:val="0"/>
          <w:sz w:val="24"/>
          <w:szCs w:val="24"/>
        </w:rPr>
        <w:t xml:space="preserve"> chacune des 7</w:t>
      </w:r>
      <w:r w:rsidRPr="006C0E68">
        <w:rPr>
          <w:rFonts w:eastAsia="Times New Roman" w:cs="Arial"/>
          <w:noProof w:val="0"/>
          <w:sz w:val="24"/>
          <w:szCs w:val="24"/>
        </w:rPr>
        <w:t xml:space="preserve"> </w:t>
      </w:r>
      <w:r w:rsidR="006E182A" w:rsidRPr="006C0E68">
        <w:rPr>
          <w:rFonts w:eastAsia="Times New Roman" w:cs="Arial"/>
          <w:noProof w:val="0"/>
          <w:sz w:val="24"/>
          <w:szCs w:val="24"/>
        </w:rPr>
        <w:t>communes</w:t>
      </w:r>
      <w:r w:rsidR="007C097C" w:rsidRPr="006C0E68">
        <w:rPr>
          <w:rFonts w:eastAsia="Times New Roman" w:cs="Arial"/>
          <w:noProof w:val="0"/>
          <w:sz w:val="24"/>
          <w:szCs w:val="24"/>
        </w:rPr>
        <w:t xml:space="preserve"> bénéficiaires de MOUDOUN</w:t>
      </w:r>
      <w:r w:rsidR="006E182A" w:rsidRPr="006C0E68">
        <w:rPr>
          <w:rFonts w:eastAsia="Times New Roman" w:cs="Arial"/>
          <w:noProof w:val="0"/>
          <w:sz w:val="24"/>
          <w:szCs w:val="24"/>
        </w:rPr>
        <w:t> ;</w:t>
      </w:r>
    </w:p>
    <w:p w14:paraId="4BFB51BD" w14:textId="50092513" w:rsidR="005117FA" w:rsidRPr="006C0E68" w:rsidRDefault="005117FA" w:rsidP="00C40ACB">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Arial"/>
          <w:noProof w:val="0"/>
          <w:sz w:val="24"/>
          <w:szCs w:val="24"/>
        </w:rPr>
        <w:t xml:space="preserve">Entretiens avec les Maires sur les infrastructures mises en place par PDU ou PNIDDLE : les procédures de leur réalisation et suivi, leur exploitation, </w:t>
      </w:r>
      <w:r w:rsidR="005A0C28">
        <w:rPr>
          <w:rFonts w:eastAsia="Times New Roman" w:cs="Arial"/>
          <w:noProof w:val="0"/>
          <w:sz w:val="24"/>
          <w:szCs w:val="24"/>
        </w:rPr>
        <w:t xml:space="preserve">la gestion et maintenance, </w:t>
      </w:r>
      <w:r>
        <w:rPr>
          <w:rFonts w:eastAsia="Times New Roman" w:cs="Arial"/>
          <w:noProof w:val="0"/>
          <w:sz w:val="24"/>
          <w:szCs w:val="24"/>
        </w:rPr>
        <w:t xml:space="preserve">les revenus et autres avantages que la commune en tire, etc…. </w:t>
      </w:r>
    </w:p>
    <w:p w14:paraId="1A6C9C5F" w14:textId="6AD6C2C8" w:rsidR="00E30852" w:rsidRDefault="00E30852" w:rsidP="005117FA">
      <w:pPr>
        <w:numPr>
          <w:ilvl w:val="0"/>
          <w:numId w:val="29"/>
        </w:numPr>
        <w:spacing w:after="160" w:line="259" w:lineRule="auto"/>
        <w:ind w:left="317" w:hanging="240"/>
        <w:contextualSpacing/>
        <w:jc w:val="both"/>
        <w:rPr>
          <w:rFonts w:eastAsia="Times New Roman" w:cs="Arial"/>
          <w:noProof w:val="0"/>
          <w:sz w:val="24"/>
          <w:szCs w:val="24"/>
          <w:lang w:val="en-US"/>
        </w:rPr>
      </w:pPr>
      <w:r w:rsidRPr="006C0E68">
        <w:rPr>
          <w:rFonts w:eastAsia="Times New Roman" w:cs="Arial"/>
          <w:noProof w:val="0"/>
          <w:sz w:val="24"/>
          <w:szCs w:val="24"/>
          <w:lang w:val="en-US"/>
        </w:rPr>
        <w:t>Administration d</w:t>
      </w:r>
      <w:r w:rsidR="005117FA">
        <w:rPr>
          <w:rFonts w:eastAsia="Times New Roman" w:cs="Arial"/>
          <w:noProof w:val="0"/>
          <w:sz w:val="24"/>
          <w:szCs w:val="24"/>
          <w:lang w:val="en-US"/>
        </w:rPr>
        <w:t>es</w:t>
      </w:r>
      <w:r w:rsidRPr="006C0E68">
        <w:rPr>
          <w:rFonts w:eastAsia="Times New Roman" w:cs="Arial"/>
          <w:noProof w:val="0"/>
          <w:sz w:val="24"/>
          <w:szCs w:val="24"/>
          <w:lang w:val="en-US"/>
        </w:rPr>
        <w:t xml:space="preserve"> </w:t>
      </w:r>
      <w:r w:rsidR="00C40ACB" w:rsidRPr="006C0E68">
        <w:rPr>
          <w:rFonts w:eastAsia="Times New Roman" w:cs="Arial"/>
          <w:noProof w:val="0"/>
          <w:sz w:val="24"/>
          <w:szCs w:val="24"/>
          <w:lang w:val="en-US"/>
        </w:rPr>
        <w:t>questionnaire</w:t>
      </w:r>
      <w:r w:rsidR="005117FA">
        <w:rPr>
          <w:rFonts w:eastAsia="Times New Roman" w:cs="Arial"/>
          <w:noProof w:val="0"/>
          <w:sz w:val="24"/>
          <w:szCs w:val="24"/>
          <w:lang w:val="en-US"/>
        </w:rPr>
        <w:t>s</w:t>
      </w:r>
      <w:r w:rsidR="00C40ACB" w:rsidRPr="006C0E68">
        <w:rPr>
          <w:rFonts w:eastAsia="Times New Roman" w:cs="Arial"/>
          <w:noProof w:val="0"/>
          <w:sz w:val="24"/>
          <w:szCs w:val="24"/>
          <w:lang w:val="en-US"/>
        </w:rPr>
        <w:t>.</w:t>
      </w:r>
    </w:p>
    <w:p w14:paraId="60B96539" w14:textId="1BEB9C02" w:rsidR="0095421A" w:rsidRDefault="0095421A" w:rsidP="00C40ACB">
      <w:pPr>
        <w:numPr>
          <w:ilvl w:val="0"/>
          <w:numId w:val="29"/>
        </w:numPr>
        <w:spacing w:after="160" w:line="259" w:lineRule="auto"/>
        <w:ind w:left="317" w:hanging="240"/>
        <w:contextualSpacing/>
        <w:jc w:val="both"/>
        <w:rPr>
          <w:rFonts w:eastAsia="Times New Roman" w:cs="Arial"/>
          <w:noProof w:val="0"/>
          <w:sz w:val="24"/>
          <w:szCs w:val="24"/>
        </w:rPr>
      </w:pPr>
      <w:r w:rsidRPr="0095421A">
        <w:rPr>
          <w:rFonts w:eastAsia="Times New Roman" w:cs="Arial"/>
          <w:noProof w:val="0"/>
          <w:sz w:val="24"/>
          <w:szCs w:val="24"/>
        </w:rPr>
        <w:t xml:space="preserve">Evaluation des capacités de </w:t>
      </w:r>
      <w:r>
        <w:rPr>
          <w:rFonts w:eastAsia="Times New Roman" w:cs="Arial"/>
          <w:noProof w:val="0"/>
          <w:sz w:val="24"/>
          <w:szCs w:val="24"/>
        </w:rPr>
        <w:t>mobilis</w:t>
      </w:r>
      <w:r w:rsidRPr="0095421A">
        <w:rPr>
          <w:rFonts w:eastAsia="Times New Roman" w:cs="Arial"/>
          <w:noProof w:val="0"/>
          <w:sz w:val="24"/>
          <w:szCs w:val="24"/>
        </w:rPr>
        <w:t>ation des res</w:t>
      </w:r>
      <w:r>
        <w:rPr>
          <w:rFonts w:eastAsia="Times New Roman" w:cs="Arial"/>
          <w:noProof w:val="0"/>
          <w:sz w:val="24"/>
          <w:szCs w:val="24"/>
        </w:rPr>
        <w:t>s</w:t>
      </w:r>
      <w:r w:rsidRPr="0095421A">
        <w:rPr>
          <w:rFonts w:eastAsia="Times New Roman" w:cs="Arial"/>
          <w:noProof w:val="0"/>
          <w:sz w:val="24"/>
          <w:szCs w:val="24"/>
        </w:rPr>
        <w:t>ources</w:t>
      </w:r>
      <w:r w:rsidR="005117FA">
        <w:rPr>
          <w:rFonts w:eastAsia="Times New Roman" w:cs="Arial"/>
          <w:noProof w:val="0"/>
          <w:sz w:val="24"/>
          <w:szCs w:val="24"/>
        </w:rPr>
        <w:t> ;</w:t>
      </w:r>
    </w:p>
    <w:p w14:paraId="4C0B79FD" w14:textId="2C935D67" w:rsidR="0095421A" w:rsidRDefault="0095421A" w:rsidP="00C40ACB">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Arial"/>
          <w:noProof w:val="0"/>
          <w:sz w:val="24"/>
          <w:szCs w:val="24"/>
        </w:rPr>
        <w:t>Evaluation des capacités techniques (en maitrise d’ouvrage, passation de marchés et suivi technique des chantiers des investissements communaux),</w:t>
      </w:r>
    </w:p>
    <w:p w14:paraId="41FDF9D3" w14:textId="209DE8FB" w:rsidR="0095421A" w:rsidRPr="0095421A" w:rsidRDefault="0095421A" w:rsidP="00C40ACB">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Arial"/>
          <w:noProof w:val="0"/>
          <w:sz w:val="24"/>
          <w:szCs w:val="24"/>
        </w:rPr>
        <w:t>Etc.</w:t>
      </w:r>
    </w:p>
    <w:p w14:paraId="53B7B84F" w14:textId="77777777" w:rsidR="00E30852" w:rsidRPr="006C0E68" w:rsidRDefault="00E30852" w:rsidP="00E30852">
      <w:pPr>
        <w:spacing w:after="0" w:line="240" w:lineRule="auto"/>
        <w:jc w:val="both"/>
        <w:rPr>
          <w:rFonts w:eastAsia="Times New Roman" w:cs="Arial"/>
          <w:b/>
          <w:noProof w:val="0"/>
          <w:sz w:val="24"/>
          <w:szCs w:val="24"/>
        </w:rPr>
      </w:pPr>
    </w:p>
    <w:p w14:paraId="4A2699B2" w14:textId="77777777" w:rsidR="00E30852" w:rsidRPr="006C0E68" w:rsidRDefault="00E30852" w:rsidP="00E30852">
      <w:pPr>
        <w:spacing w:after="0" w:line="240" w:lineRule="auto"/>
        <w:jc w:val="both"/>
        <w:rPr>
          <w:rFonts w:eastAsia="Times New Roman" w:cs="Arial"/>
          <w:b/>
          <w:noProof w:val="0"/>
          <w:sz w:val="24"/>
          <w:szCs w:val="24"/>
        </w:rPr>
      </w:pPr>
      <w:r w:rsidRPr="006C0E68">
        <w:rPr>
          <w:rFonts w:eastAsia="Times New Roman" w:cs="Arial"/>
          <w:b/>
          <w:noProof w:val="0"/>
          <w:sz w:val="24"/>
          <w:szCs w:val="24"/>
        </w:rPr>
        <w:t>3</w:t>
      </w:r>
      <w:r w:rsidRPr="006C0E68">
        <w:rPr>
          <w:rFonts w:eastAsia="Times New Roman" w:cs="Arial"/>
          <w:b/>
          <w:noProof w:val="0"/>
          <w:sz w:val="24"/>
          <w:szCs w:val="24"/>
          <w:vertAlign w:val="superscript"/>
        </w:rPr>
        <w:t>ème</w:t>
      </w:r>
      <w:r w:rsidRPr="006C0E68">
        <w:rPr>
          <w:rFonts w:eastAsia="Times New Roman" w:cs="Arial"/>
          <w:b/>
          <w:noProof w:val="0"/>
          <w:sz w:val="24"/>
          <w:szCs w:val="24"/>
        </w:rPr>
        <w:t xml:space="preserve"> étape : Analyse des données recueillies sur le terrain : </w:t>
      </w:r>
    </w:p>
    <w:p w14:paraId="36D65C30" w14:textId="3CB8FBCE" w:rsidR="00E30852" w:rsidRPr="006C0E68" w:rsidRDefault="00E30852" w:rsidP="005117FA">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Times New Roman"/>
          <w:noProof w:val="0"/>
          <w:sz w:val="24"/>
          <w:szCs w:val="24"/>
        </w:rPr>
        <w:t xml:space="preserve">Exploitation des </w:t>
      </w:r>
      <w:r w:rsidR="00C40ACB" w:rsidRPr="006C0E68">
        <w:rPr>
          <w:rFonts w:eastAsia="Times New Roman" w:cs="Times New Roman"/>
          <w:noProof w:val="0"/>
          <w:sz w:val="24"/>
          <w:szCs w:val="24"/>
        </w:rPr>
        <w:t xml:space="preserve">données </w:t>
      </w:r>
      <w:r w:rsidR="00C40ACB">
        <w:rPr>
          <w:rFonts w:eastAsia="Times New Roman" w:cs="Times New Roman"/>
          <w:noProof w:val="0"/>
          <w:sz w:val="24"/>
          <w:szCs w:val="24"/>
        </w:rPr>
        <w:t xml:space="preserve">qui se dégagent </w:t>
      </w:r>
      <w:r w:rsidRPr="006C0E68">
        <w:rPr>
          <w:rFonts w:eastAsia="Times New Roman" w:cs="Times New Roman"/>
          <w:noProof w:val="0"/>
          <w:sz w:val="24"/>
          <w:szCs w:val="24"/>
        </w:rPr>
        <w:t>d</w:t>
      </w:r>
      <w:r w:rsidR="005117FA">
        <w:rPr>
          <w:rFonts w:eastAsia="Times New Roman" w:cs="Times New Roman"/>
          <w:noProof w:val="0"/>
          <w:sz w:val="24"/>
          <w:szCs w:val="24"/>
        </w:rPr>
        <w:t>es</w:t>
      </w:r>
      <w:r w:rsidRPr="006C0E68">
        <w:rPr>
          <w:rFonts w:eastAsia="Times New Roman" w:cs="Times New Roman"/>
          <w:noProof w:val="0"/>
          <w:sz w:val="24"/>
          <w:szCs w:val="24"/>
        </w:rPr>
        <w:t xml:space="preserve"> questionnaire</w:t>
      </w:r>
      <w:r w:rsidR="005117FA">
        <w:rPr>
          <w:rFonts w:eastAsia="Times New Roman" w:cs="Times New Roman"/>
          <w:noProof w:val="0"/>
          <w:sz w:val="24"/>
          <w:szCs w:val="24"/>
        </w:rPr>
        <w:t>s</w:t>
      </w:r>
      <w:r w:rsidRPr="006C0E68">
        <w:rPr>
          <w:rFonts w:eastAsia="Times New Roman" w:cs="Times New Roman"/>
          <w:noProof w:val="0"/>
          <w:sz w:val="24"/>
          <w:szCs w:val="24"/>
        </w:rPr>
        <w:t> ;</w:t>
      </w:r>
    </w:p>
    <w:p w14:paraId="589B74BA" w14:textId="597228B5" w:rsidR="00E30852" w:rsidRPr="006C0E68" w:rsidRDefault="006E182A" w:rsidP="00C40ACB">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Times New Roman"/>
          <w:noProof w:val="0"/>
          <w:sz w:val="24"/>
          <w:szCs w:val="24"/>
        </w:rPr>
        <w:t xml:space="preserve">Diagnostic analytique de la GRH, de l’organisation administrative de la commune et des capacités </w:t>
      </w:r>
      <w:r w:rsidR="00C40ACB" w:rsidRPr="006C0E68">
        <w:rPr>
          <w:rFonts w:eastAsia="Times New Roman" w:cs="Times New Roman"/>
          <w:noProof w:val="0"/>
          <w:sz w:val="24"/>
          <w:szCs w:val="24"/>
        </w:rPr>
        <w:t xml:space="preserve">techniques </w:t>
      </w:r>
      <w:r w:rsidR="00C40ACB">
        <w:rPr>
          <w:rFonts w:eastAsia="Times New Roman" w:cs="Times New Roman"/>
          <w:noProof w:val="0"/>
          <w:sz w:val="24"/>
          <w:szCs w:val="24"/>
        </w:rPr>
        <w:t>des</w:t>
      </w:r>
      <w:r w:rsidRPr="006C0E68">
        <w:rPr>
          <w:rFonts w:eastAsia="Times New Roman" w:cs="Times New Roman"/>
          <w:noProof w:val="0"/>
          <w:sz w:val="24"/>
          <w:szCs w:val="24"/>
        </w:rPr>
        <w:t xml:space="preserve"> </w:t>
      </w:r>
      <w:r w:rsidR="00C40ACB" w:rsidRPr="006C0E68">
        <w:rPr>
          <w:rFonts w:eastAsia="Times New Roman" w:cs="Times New Roman"/>
          <w:noProof w:val="0"/>
          <w:sz w:val="24"/>
          <w:szCs w:val="24"/>
        </w:rPr>
        <w:t>personnel</w:t>
      </w:r>
      <w:r w:rsidR="00C40ACB">
        <w:rPr>
          <w:rFonts w:eastAsia="Times New Roman" w:cs="Times New Roman"/>
          <w:noProof w:val="0"/>
          <w:sz w:val="24"/>
          <w:szCs w:val="24"/>
        </w:rPr>
        <w:t>s communaux</w:t>
      </w:r>
      <w:r w:rsidR="00C40ACB" w:rsidRPr="006C0E68">
        <w:rPr>
          <w:rFonts w:eastAsia="Times New Roman" w:cs="Times New Roman"/>
          <w:noProof w:val="0"/>
          <w:sz w:val="24"/>
          <w:szCs w:val="24"/>
        </w:rPr>
        <w:t xml:space="preserve"> et</w:t>
      </w:r>
      <w:r w:rsidR="007C097C" w:rsidRPr="006C0E68">
        <w:rPr>
          <w:rFonts w:eastAsia="Times New Roman" w:cs="Times New Roman"/>
          <w:noProof w:val="0"/>
          <w:sz w:val="24"/>
          <w:szCs w:val="24"/>
        </w:rPr>
        <w:t xml:space="preserve"> analyse et </w:t>
      </w:r>
      <w:r w:rsidR="00E30852" w:rsidRPr="006C0E68">
        <w:rPr>
          <w:rFonts w:eastAsia="Times New Roman" w:cs="Times New Roman"/>
          <w:noProof w:val="0"/>
          <w:sz w:val="24"/>
          <w:szCs w:val="24"/>
        </w:rPr>
        <w:t>évaluation de leur</w:t>
      </w:r>
      <w:r w:rsidR="007C097C" w:rsidRPr="006C0E68">
        <w:rPr>
          <w:rFonts w:eastAsia="Times New Roman" w:cs="Times New Roman"/>
          <w:noProof w:val="0"/>
          <w:sz w:val="24"/>
          <w:szCs w:val="24"/>
        </w:rPr>
        <w:t>s profils et fiches de postes pour apprécier leur</w:t>
      </w:r>
      <w:r w:rsidR="00E30852" w:rsidRPr="006C0E68">
        <w:rPr>
          <w:rFonts w:eastAsia="Times New Roman" w:cs="Times New Roman"/>
          <w:noProof w:val="0"/>
          <w:sz w:val="24"/>
          <w:szCs w:val="24"/>
        </w:rPr>
        <w:t xml:space="preserve"> opérationnalité ;</w:t>
      </w:r>
    </w:p>
    <w:p w14:paraId="5ED9F4DC" w14:textId="77777777" w:rsidR="00E30852" w:rsidRPr="006C0E68" w:rsidRDefault="00E30852" w:rsidP="007C097C">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Times New Roman"/>
          <w:noProof w:val="0"/>
          <w:sz w:val="24"/>
          <w:szCs w:val="24"/>
        </w:rPr>
        <w:t>Formulation des pistes de réflexion et de</w:t>
      </w:r>
      <w:r w:rsidR="00C40ACB">
        <w:rPr>
          <w:rFonts w:eastAsia="Times New Roman" w:cs="Times New Roman"/>
          <w:noProof w:val="0"/>
          <w:sz w:val="24"/>
          <w:szCs w:val="24"/>
        </w:rPr>
        <w:t>s</w:t>
      </w:r>
      <w:r w:rsidRPr="006C0E68">
        <w:rPr>
          <w:rFonts w:eastAsia="Times New Roman" w:cs="Times New Roman"/>
          <w:noProof w:val="0"/>
          <w:sz w:val="24"/>
          <w:szCs w:val="24"/>
        </w:rPr>
        <w:t xml:space="preserve"> </w:t>
      </w:r>
      <w:r w:rsidR="007C097C" w:rsidRPr="006C0E68">
        <w:rPr>
          <w:rFonts w:eastAsia="Times New Roman" w:cs="Times New Roman"/>
          <w:noProof w:val="0"/>
          <w:sz w:val="24"/>
          <w:szCs w:val="24"/>
        </w:rPr>
        <w:t>recommandations pratiques</w:t>
      </w:r>
      <w:r w:rsidRPr="006C0E68">
        <w:rPr>
          <w:rFonts w:eastAsia="Times New Roman" w:cs="Times New Roman"/>
          <w:noProof w:val="0"/>
          <w:sz w:val="24"/>
          <w:szCs w:val="24"/>
        </w:rPr>
        <w:t xml:space="preserve"> pour rendre ces fonctions plus efficaces ;</w:t>
      </w:r>
    </w:p>
    <w:p w14:paraId="6A938E56" w14:textId="263BA244" w:rsidR="00E30852" w:rsidRPr="005168B7" w:rsidRDefault="007C097C" w:rsidP="00E30852">
      <w:pPr>
        <w:numPr>
          <w:ilvl w:val="0"/>
          <w:numId w:val="29"/>
        </w:numPr>
        <w:spacing w:after="160" w:line="259" w:lineRule="auto"/>
        <w:ind w:left="317" w:hanging="240"/>
        <w:contextualSpacing/>
        <w:jc w:val="both"/>
        <w:rPr>
          <w:rFonts w:eastAsia="Times New Roman" w:cs="Arial"/>
          <w:noProof w:val="0"/>
          <w:sz w:val="24"/>
          <w:szCs w:val="24"/>
        </w:rPr>
      </w:pPr>
      <w:r w:rsidRPr="006C0E68">
        <w:rPr>
          <w:rFonts w:eastAsia="Times New Roman" w:cs="Times New Roman"/>
          <w:noProof w:val="0"/>
          <w:sz w:val="24"/>
          <w:szCs w:val="24"/>
        </w:rPr>
        <w:t xml:space="preserve">Formulation du </w:t>
      </w:r>
      <w:r w:rsidR="00E30852" w:rsidRPr="006C0E68">
        <w:rPr>
          <w:rFonts w:eastAsia="Times New Roman" w:cs="Times New Roman"/>
          <w:noProof w:val="0"/>
          <w:sz w:val="24"/>
          <w:szCs w:val="24"/>
        </w:rPr>
        <w:t xml:space="preserve">Plan de mise en œuvre des </w:t>
      </w:r>
      <w:r w:rsidRPr="006C0E68">
        <w:rPr>
          <w:rFonts w:eastAsia="Times New Roman" w:cs="Times New Roman"/>
          <w:noProof w:val="0"/>
          <w:sz w:val="24"/>
          <w:szCs w:val="24"/>
        </w:rPr>
        <w:t>mesures et recommandations proposées</w:t>
      </w:r>
      <w:r w:rsidR="00970E3A">
        <w:rPr>
          <w:rFonts w:eastAsia="Times New Roman" w:cs="Times New Roman"/>
          <w:noProof w:val="0"/>
          <w:sz w:val="24"/>
          <w:szCs w:val="24"/>
        </w:rPr>
        <w:t xml:space="preserve"> p</w:t>
      </w:r>
      <w:r w:rsidRPr="006C0E68">
        <w:rPr>
          <w:rFonts w:eastAsia="Times New Roman" w:cs="Times New Roman"/>
          <w:noProof w:val="0"/>
          <w:sz w:val="24"/>
          <w:szCs w:val="24"/>
        </w:rPr>
        <w:t xml:space="preserve">our le renforcement des capacités </w:t>
      </w:r>
      <w:r w:rsidR="005168B7">
        <w:rPr>
          <w:rFonts w:eastAsia="Times New Roman" w:cs="Times New Roman"/>
          <w:noProof w:val="0"/>
          <w:sz w:val="24"/>
          <w:szCs w:val="24"/>
        </w:rPr>
        <w:t xml:space="preserve">techniques, </w:t>
      </w:r>
    </w:p>
    <w:p w14:paraId="0BED35F5" w14:textId="173E9D88" w:rsidR="005168B7" w:rsidRPr="005168B7" w:rsidRDefault="005168B7" w:rsidP="00E30852">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Times New Roman"/>
          <w:noProof w:val="0"/>
          <w:sz w:val="24"/>
          <w:szCs w:val="24"/>
        </w:rPr>
        <w:t>Analyse des données qui se dégagent de l’audit technique des infrastructures du PDU et du PNIDDLE :</w:t>
      </w:r>
    </w:p>
    <w:p w14:paraId="582E3B1A" w14:textId="36FCECD0" w:rsidR="005168B7" w:rsidRPr="006C0E68" w:rsidRDefault="005168B7" w:rsidP="00E30852">
      <w:pPr>
        <w:numPr>
          <w:ilvl w:val="0"/>
          <w:numId w:val="29"/>
        </w:numPr>
        <w:spacing w:after="160" w:line="259" w:lineRule="auto"/>
        <w:ind w:left="317" w:hanging="240"/>
        <w:contextualSpacing/>
        <w:jc w:val="both"/>
        <w:rPr>
          <w:rFonts w:eastAsia="Times New Roman" w:cs="Arial"/>
          <w:noProof w:val="0"/>
          <w:sz w:val="24"/>
          <w:szCs w:val="24"/>
        </w:rPr>
      </w:pPr>
      <w:r>
        <w:rPr>
          <w:rFonts w:eastAsia="Times New Roman" w:cs="Times New Roman"/>
          <w:noProof w:val="0"/>
          <w:sz w:val="24"/>
          <w:szCs w:val="24"/>
        </w:rPr>
        <w:t>Formulation de recommandations au projet MOUDOUN sur la base des conclusions issues de l’audit technique des infrastructures du PDU et du PNIDDLE.</w:t>
      </w:r>
    </w:p>
    <w:p w14:paraId="39C86118" w14:textId="77777777" w:rsidR="00E30852" w:rsidRPr="006C0E68" w:rsidRDefault="00E30852" w:rsidP="00E30852">
      <w:pPr>
        <w:spacing w:after="160" w:line="240" w:lineRule="auto"/>
        <w:ind w:left="720"/>
        <w:jc w:val="both"/>
        <w:rPr>
          <w:rFonts w:eastAsia="Times New Roman" w:cs="Times New Roman"/>
          <w:noProof w:val="0"/>
          <w:sz w:val="10"/>
          <w:szCs w:val="10"/>
        </w:rPr>
      </w:pPr>
    </w:p>
    <w:p w14:paraId="5741A61E" w14:textId="77777777" w:rsidR="00E30852" w:rsidRPr="006C0E68" w:rsidRDefault="00E30852" w:rsidP="00E30852">
      <w:pPr>
        <w:spacing w:after="0" w:line="240" w:lineRule="auto"/>
        <w:rPr>
          <w:rFonts w:eastAsia="Times New Roman" w:cs="Arial"/>
          <w:b/>
          <w:noProof w:val="0"/>
          <w:sz w:val="24"/>
          <w:szCs w:val="24"/>
        </w:rPr>
      </w:pPr>
      <w:r w:rsidRPr="006C0E68">
        <w:rPr>
          <w:rFonts w:eastAsia="Times New Roman" w:cs="Arial"/>
          <w:b/>
          <w:noProof w:val="0"/>
          <w:sz w:val="24"/>
          <w:szCs w:val="24"/>
        </w:rPr>
        <w:t>4</w:t>
      </w:r>
      <w:r w:rsidRPr="006C0E68">
        <w:rPr>
          <w:rFonts w:eastAsia="Times New Roman" w:cs="Arial"/>
          <w:b/>
          <w:noProof w:val="0"/>
          <w:sz w:val="24"/>
          <w:szCs w:val="24"/>
          <w:vertAlign w:val="superscript"/>
        </w:rPr>
        <w:t>ème</w:t>
      </w:r>
      <w:r w:rsidRPr="006C0E68">
        <w:rPr>
          <w:rFonts w:eastAsia="Times New Roman" w:cs="Arial"/>
          <w:b/>
          <w:noProof w:val="0"/>
          <w:sz w:val="24"/>
          <w:szCs w:val="24"/>
        </w:rPr>
        <w:t xml:space="preserve"> étape : Restitution et validat</w:t>
      </w:r>
      <w:r w:rsidR="00361066">
        <w:rPr>
          <w:rFonts w:eastAsia="Times New Roman" w:cs="Arial"/>
          <w:b/>
          <w:noProof w:val="0"/>
          <w:sz w:val="24"/>
          <w:szCs w:val="24"/>
        </w:rPr>
        <w:t>ion des résultats de la mission :</w:t>
      </w:r>
    </w:p>
    <w:p w14:paraId="0C8EA2EB" w14:textId="77777777" w:rsidR="00E30852" w:rsidRPr="006C0E68" w:rsidRDefault="00E30852" w:rsidP="00E30852">
      <w:pPr>
        <w:spacing w:after="0" w:line="240" w:lineRule="auto"/>
        <w:rPr>
          <w:rFonts w:eastAsia="Times New Roman" w:cs="Arial"/>
          <w:b/>
          <w:noProof w:val="0"/>
          <w:sz w:val="12"/>
          <w:szCs w:val="12"/>
        </w:rPr>
      </w:pPr>
    </w:p>
    <w:p w14:paraId="22EAE7D9" w14:textId="122D3AF9" w:rsidR="006C0E68" w:rsidRPr="006C0E68" w:rsidRDefault="00E30852" w:rsidP="0095421A">
      <w:pPr>
        <w:spacing w:after="0" w:line="240" w:lineRule="auto"/>
        <w:jc w:val="both"/>
      </w:pPr>
      <w:r w:rsidRPr="006C0E68">
        <w:rPr>
          <w:rFonts w:eastAsia="Times New Roman" w:cs="Arial"/>
          <w:noProof w:val="0"/>
          <w:sz w:val="24"/>
          <w:szCs w:val="24"/>
        </w:rPr>
        <w:t xml:space="preserve">Le </w:t>
      </w:r>
      <w:r w:rsidR="0095421A">
        <w:rPr>
          <w:rFonts w:eastAsia="Times New Roman" w:cs="Arial"/>
          <w:noProof w:val="0"/>
          <w:sz w:val="24"/>
          <w:szCs w:val="24"/>
        </w:rPr>
        <w:t>Cabinet</w:t>
      </w:r>
      <w:r w:rsidRPr="006C0E68">
        <w:rPr>
          <w:rFonts w:eastAsia="Times New Roman" w:cs="Arial"/>
          <w:noProof w:val="0"/>
          <w:sz w:val="24"/>
          <w:szCs w:val="24"/>
        </w:rPr>
        <w:t xml:space="preserve"> effectuera tout au long de sa mission des échanges réguliers avec </w:t>
      </w:r>
      <w:r w:rsidR="00C40ACB">
        <w:rPr>
          <w:rFonts w:eastAsia="Times New Roman" w:cs="Arial"/>
          <w:noProof w:val="0"/>
          <w:sz w:val="24"/>
          <w:szCs w:val="24"/>
        </w:rPr>
        <w:t xml:space="preserve">le point focal de la mission </w:t>
      </w:r>
      <w:r w:rsidRPr="006C0E68">
        <w:rPr>
          <w:rFonts w:eastAsia="Times New Roman" w:cs="Arial"/>
          <w:noProof w:val="0"/>
          <w:sz w:val="24"/>
          <w:szCs w:val="24"/>
        </w:rPr>
        <w:t xml:space="preserve">et avec les membres du comité de suivi de la </w:t>
      </w:r>
      <w:r w:rsidR="006C0E68" w:rsidRPr="006C0E68">
        <w:rPr>
          <w:rFonts w:eastAsia="Times New Roman" w:cs="Arial"/>
          <w:noProof w:val="0"/>
          <w:sz w:val="24"/>
          <w:szCs w:val="24"/>
        </w:rPr>
        <w:t>prestation (équipe de la CCP)</w:t>
      </w:r>
      <w:r w:rsidR="005A0C28">
        <w:rPr>
          <w:rFonts w:eastAsia="Times New Roman" w:cs="Arial"/>
          <w:noProof w:val="0"/>
          <w:sz w:val="24"/>
          <w:szCs w:val="24"/>
        </w:rPr>
        <w:t>.</w:t>
      </w:r>
      <w:r w:rsidR="006C0E68" w:rsidRPr="006C0E68">
        <w:rPr>
          <w:rFonts w:eastAsia="Times New Roman" w:cs="Arial"/>
          <w:noProof w:val="0"/>
          <w:sz w:val="24"/>
          <w:szCs w:val="24"/>
        </w:rPr>
        <w:t xml:space="preserve"> </w:t>
      </w:r>
      <w:r w:rsidR="00970E3A">
        <w:rPr>
          <w:rFonts w:eastAsia="Times New Roman" w:cs="Arial"/>
          <w:noProof w:val="0"/>
          <w:sz w:val="24"/>
          <w:szCs w:val="24"/>
        </w:rPr>
        <w:t>I</w:t>
      </w:r>
      <w:r w:rsidR="006C0E68" w:rsidRPr="006C0E68">
        <w:rPr>
          <w:rFonts w:eastAsia="Times New Roman" w:cs="Arial"/>
          <w:noProof w:val="0"/>
          <w:sz w:val="24"/>
          <w:szCs w:val="24"/>
        </w:rPr>
        <w:t xml:space="preserve">l </w:t>
      </w:r>
      <w:r w:rsidR="006C0E68" w:rsidRPr="006C0E68">
        <w:rPr>
          <w:sz w:val="24"/>
          <w:szCs w:val="24"/>
        </w:rPr>
        <w:t>pourra</w:t>
      </w:r>
      <w:r w:rsidR="00C40ACB">
        <w:rPr>
          <w:sz w:val="24"/>
          <w:szCs w:val="24"/>
        </w:rPr>
        <w:t>,</w:t>
      </w:r>
      <w:r w:rsidR="006C0E68" w:rsidRPr="006C0E68">
        <w:rPr>
          <w:sz w:val="24"/>
          <w:szCs w:val="24"/>
        </w:rPr>
        <w:t xml:space="preserve"> si nécessaire</w:t>
      </w:r>
      <w:r w:rsidR="00C40ACB">
        <w:rPr>
          <w:sz w:val="24"/>
          <w:szCs w:val="24"/>
        </w:rPr>
        <w:t>,</w:t>
      </w:r>
      <w:r w:rsidR="006C0E68" w:rsidRPr="006C0E68">
        <w:rPr>
          <w:sz w:val="24"/>
          <w:szCs w:val="24"/>
        </w:rPr>
        <w:t xml:space="preserve"> effectuer des entretiens avec les prinicpales structures concernées (DGCT,  </w:t>
      </w:r>
      <w:r w:rsidR="0095421A">
        <w:rPr>
          <w:sz w:val="24"/>
          <w:szCs w:val="24"/>
        </w:rPr>
        <w:t xml:space="preserve">DFL/DGTCP, </w:t>
      </w:r>
      <w:r w:rsidR="006C0E68" w:rsidRPr="006C0E68">
        <w:rPr>
          <w:sz w:val="24"/>
          <w:szCs w:val="24"/>
        </w:rPr>
        <w:t>Communes,  CCP, Personnes ressources,  PTF concernés , etc.)</w:t>
      </w:r>
      <w:r w:rsidR="00375030">
        <w:rPr>
          <w:sz w:val="24"/>
          <w:szCs w:val="24"/>
        </w:rPr>
        <w:t>.</w:t>
      </w:r>
    </w:p>
    <w:p w14:paraId="28CD2AF4" w14:textId="77777777" w:rsidR="006C0E68" w:rsidRPr="006C0E68" w:rsidRDefault="006C0E68" w:rsidP="006C0E68">
      <w:pPr>
        <w:spacing w:after="0" w:line="240" w:lineRule="auto"/>
        <w:jc w:val="both"/>
        <w:rPr>
          <w:rFonts w:eastAsia="Times New Roman" w:cs="Arial"/>
          <w:noProof w:val="0"/>
          <w:sz w:val="24"/>
          <w:szCs w:val="24"/>
        </w:rPr>
      </w:pPr>
      <w:r w:rsidRPr="006C0E68">
        <w:rPr>
          <w:rFonts w:eastAsia="Times New Roman" w:cs="Arial"/>
          <w:noProof w:val="0"/>
          <w:sz w:val="24"/>
          <w:szCs w:val="24"/>
        </w:rPr>
        <w:t xml:space="preserve">Les apports pertinents du Comité de suivi et des autres institutions </w:t>
      </w:r>
      <w:r>
        <w:rPr>
          <w:rFonts w:eastAsia="Times New Roman" w:cs="Arial"/>
          <w:noProof w:val="0"/>
          <w:sz w:val="24"/>
          <w:szCs w:val="24"/>
        </w:rPr>
        <w:t xml:space="preserve">ou personnes-ressources </w:t>
      </w:r>
      <w:r w:rsidRPr="006C0E68">
        <w:rPr>
          <w:rFonts w:eastAsia="Times New Roman" w:cs="Arial"/>
          <w:noProof w:val="0"/>
          <w:sz w:val="24"/>
          <w:szCs w:val="24"/>
        </w:rPr>
        <w:t>rencontrées seront exploités par le consultant pour ajuster, au besoin, le mode opératoire de la mission et enrichir et/ou améliorer les livrables.</w:t>
      </w:r>
    </w:p>
    <w:p w14:paraId="61F5922E" w14:textId="77777777" w:rsidR="006C0E68" w:rsidRDefault="006C0E68" w:rsidP="006C0E68"/>
    <w:p w14:paraId="0015F760" w14:textId="77777777" w:rsidR="00B2257C" w:rsidRDefault="00B2257C" w:rsidP="006C0E68"/>
    <w:p w14:paraId="65BFC7E8" w14:textId="77777777" w:rsidR="00B2257C" w:rsidRDefault="00B2257C" w:rsidP="006C0E68"/>
    <w:p w14:paraId="09650BAB" w14:textId="77777777" w:rsidR="00B2257C" w:rsidRDefault="00B2257C" w:rsidP="006C0E68"/>
    <w:p w14:paraId="047D4DF5" w14:textId="77777777" w:rsidR="00B2257C" w:rsidRDefault="00B2257C" w:rsidP="006C0E68"/>
    <w:p w14:paraId="56245145" w14:textId="77777777" w:rsidR="00B2257C" w:rsidRDefault="00B2257C" w:rsidP="006C0E68"/>
    <w:p w14:paraId="2CE75414" w14:textId="77777777" w:rsidR="00B2257C" w:rsidRDefault="00B2257C" w:rsidP="006C0E68"/>
    <w:p w14:paraId="56AD354D" w14:textId="77777777" w:rsidR="0037362C" w:rsidRDefault="0037362C" w:rsidP="006C0E68"/>
    <w:p w14:paraId="4DE2AE08" w14:textId="77777777" w:rsidR="0037362C" w:rsidRDefault="0037362C" w:rsidP="006C0E68">
      <w:bookmarkStart w:id="0" w:name="_GoBack"/>
      <w:bookmarkEnd w:id="0"/>
    </w:p>
    <w:p w14:paraId="41913E89" w14:textId="77777777" w:rsidR="00B2257C" w:rsidRDefault="00B2257C" w:rsidP="006C0E68"/>
    <w:p w14:paraId="7C18DB3E" w14:textId="77777777" w:rsidR="00B2257C" w:rsidRDefault="00B2257C" w:rsidP="006C0E68"/>
    <w:p w14:paraId="609FD2AE" w14:textId="77777777" w:rsidR="00B2257C" w:rsidRDefault="00B2257C" w:rsidP="006C0E68"/>
    <w:p w14:paraId="5CBD6483" w14:textId="77777777" w:rsidR="00B2257C" w:rsidRPr="0037362C" w:rsidRDefault="00B2257C" w:rsidP="00B2257C">
      <w:pPr>
        <w:spacing w:after="160" w:line="259" w:lineRule="auto"/>
        <w:rPr>
          <w:rFonts w:ascii="Calibri" w:eastAsia="Calibri" w:hAnsi="Calibri" w:cs="Arial"/>
          <w:b/>
          <w:bCs/>
          <w:noProof w:val="0"/>
          <w:sz w:val="28"/>
          <w:szCs w:val="28"/>
        </w:rPr>
      </w:pPr>
      <w:r w:rsidRPr="0037362C">
        <w:rPr>
          <w:rFonts w:ascii="Calibri" w:eastAsia="Calibri" w:hAnsi="Calibri" w:cs="Arial"/>
          <w:b/>
          <w:bCs/>
          <w:noProof w:val="0"/>
          <w:sz w:val="28"/>
          <w:szCs w:val="28"/>
        </w:rPr>
        <w:t xml:space="preserve">Annexe : Modèle de tableau de synthèse d’un marché analysé </w:t>
      </w:r>
    </w:p>
    <w:p w14:paraId="68C5DF9C" w14:textId="77777777" w:rsidR="00B2257C" w:rsidRPr="00B2257C" w:rsidRDefault="00B2257C" w:rsidP="00B2257C">
      <w:pPr>
        <w:spacing w:after="160" w:line="259" w:lineRule="auto"/>
        <w:rPr>
          <w:rFonts w:ascii="Calibri" w:eastAsia="Calibri" w:hAnsi="Calibri" w:cs="Arial"/>
          <w:noProof w:val="0"/>
        </w:rPr>
      </w:pPr>
    </w:p>
    <w:tbl>
      <w:tblPr>
        <w:tblStyle w:val="Grilledutableau"/>
        <w:tblW w:w="11545" w:type="dxa"/>
        <w:tblInd w:w="-714" w:type="dxa"/>
        <w:tblLayout w:type="fixed"/>
        <w:tblLook w:val="04A0" w:firstRow="1" w:lastRow="0" w:firstColumn="1" w:lastColumn="0" w:noHBand="0" w:noVBand="1"/>
      </w:tblPr>
      <w:tblGrid>
        <w:gridCol w:w="1702"/>
        <w:gridCol w:w="1534"/>
        <w:gridCol w:w="1005"/>
        <w:gridCol w:w="1628"/>
        <w:gridCol w:w="1044"/>
        <w:gridCol w:w="1000"/>
        <w:gridCol w:w="1472"/>
        <w:gridCol w:w="963"/>
        <w:gridCol w:w="1197"/>
      </w:tblGrid>
      <w:tr w:rsidR="00CF6887" w:rsidRPr="00B2257C" w14:paraId="784DE247" w14:textId="77777777" w:rsidTr="0037362C">
        <w:tc>
          <w:tcPr>
            <w:tcW w:w="1702" w:type="dxa"/>
          </w:tcPr>
          <w:p w14:paraId="0A2064B4"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 xml:space="preserve">Acteur responsable du Marché </w:t>
            </w:r>
          </w:p>
        </w:tc>
        <w:tc>
          <w:tcPr>
            <w:tcW w:w="1534" w:type="dxa"/>
          </w:tcPr>
          <w:p w14:paraId="17C3F8A1"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 xml:space="preserve">Type de marché (travaux, fournitures ou services) A préciser </w:t>
            </w:r>
          </w:p>
        </w:tc>
        <w:tc>
          <w:tcPr>
            <w:tcW w:w="1005" w:type="dxa"/>
          </w:tcPr>
          <w:p w14:paraId="5425E48C"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Montant total du marché en MRU ou USD</w:t>
            </w:r>
          </w:p>
        </w:tc>
        <w:tc>
          <w:tcPr>
            <w:tcW w:w="1628" w:type="dxa"/>
          </w:tcPr>
          <w:p w14:paraId="4CBDA135"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Catégories (entrepreneurs, fournisseurs ou prestataires) A préciser</w:t>
            </w:r>
          </w:p>
        </w:tc>
        <w:tc>
          <w:tcPr>
            <w:tcW w:w="1044" w:type="dxa"/>
          </w:tcPr>
          <w:p w14:paraId="21DE39A2"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Méthode PM</w:t>
            </w:r>
          </w:p>
        </w:tc>
        <w:tc>
          <w:tcPr>
            <w:tcW w:w="1000" w:type="dxa"/>
          </w:tcPr>
          <w:p w14:paraId="6555CB59"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Coûts unitaires</w:t>
            </w:r>
          </w:p>
        </w:tc>
        <w:tc>
          <w:tcPr>
            <w:tcW w:w="1472" w:type="dxa"/>
          </w:tcPr>
          <w:p w14:paraId="27670AD2"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Durée prévisionnelle</w:t>
            </w:r>
          </w:p>
        </w:tc>
        <w:tc>
          <w:tcPr>
            <w:tcW w:w="963" w:type="dxa"/>
          </w:tcPr>
          <w:p w14:paraId="3716ECF0"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Durée réelle</w:t>
            </w:r>
          </w:p>
        </w:tc>
        <w:tc>
          <w:tcPr>
            <w:tcW w:w="1197" w:type="dxa"/>
          </w:tcPr>
          <w:p w14:paraId="058C7414" w14:textId="77777777" w:rsidR="00B2257C" w:rsidRPr="00B2257C" w:rsidRDefault="00B2257C" w:rsidP="00B2257C">
            <w:pPr>
              <w:rPr>
                <w:rFonts w:ascii="Calibri" w:eastAsia="Calibri" w:hAnsi="Calibri" w:cs="Arial"/>
                <w:noProof w:val="0"/>
              </w:rPr>
            </w:pPr>
            <w:r w:rsidRPr="00B2257C">
              <w:rPr>
                <w:rFonts w:ascii="Calibri" w:eastAsia="Calibri" w:hAnsi="Calibri" w:cs="Arial"/>
                <w:noProof w:val="0"/>
              </w:rPr>
              <w:t xml:space="preserve">Observations </w:t>
            </w:r>
          </w:p>
        </w:tc>
      </w:tr>
      <w:tr w:rsidR="00CF6887" w:rsidRPr="00B2257C" w14:paraId="7F1A43B5" w14:textId="77777777" w:rsidTr="0037362C">
        <w:tc>
          <w:tcPr>
            <w:tcW w:w="1702" w:type="dxa"/>
          </w:tcPr>
          <w:p w14:paraId="5EEEB4C7" w14:textId="77777777" w:rsidR="00B2257C" w:rsidRPr="00B2257C" w:rsidRDefault="00B2257C" w:rsidP="00B2257C">
            <w:pPr>
              <w:rPr>
                <w:rFonts w:ascii="Calibri" w:eastAsia="Calibri" w:hAnsi="Calibri" w:cs="Arial"/>
                <w:noProof w:val="0"/>
              </w:rPr>
            </w:pPr>
          </w:p>
        </w:tc>
        <w:tc>
          <w:tcPr>
            <w:tcW w:w="1534" w:type="dxa"/>
          </w:tcPr>
          <w:p w14:paraId="069A2138" w14:textId="77777777" w:rsidR="00B2257C" w:rsidRPr="00B2257C" w:rsidRDefault="00B2257C" w:rsidP="00B2257C">
            <w:pPr>
              <w:rPr>
                <w:rFonts w:ascii="Calibri" w:eastAsia="Calibri" w:hAnsi="Calibri" w:cs="Arial"/>
                <w:noProof w:val="0"/>
              </w:rPr>
            </w:pPr>
          </w:p>
        </w:tc>
        <w:tc>
          <w:tcPr>
            <w:tcW w:w="1005" w:type="dxa"/>
          </w:tcPr>
          <w:p w14:paraId="61F91C89" w14:textId="77777777" w:rsidR="00B2257C" w:rsidRPr="00B2257C" w:rsidRDefault="00B2257C" w:rsidP="00B2257C">
            <w:pPr>
              <w:rPr>
                <w:rFonts w:ascii="Calibri" w:eastAsia="Calibri" w:hAnsi="Calibri" w:cs="Arial"/>
                <w:noProof w:val="0"/>
              </w:rPr>
            </w:pPr>
          </w:p>
        </w:tc>
        <w:tc>
          <w:tcPr>
            <w:tcW w:w="1628" w:type="dxa"/>
          </w:tcPr>
          <w:p w14:paraId="2CC8A0A4" w14:textId="77777777" w:rsidR="00B2257C" w:rsidRPr="00B2257C" w:rsidRDefault="00B2257C" w:rsidP="00B2257C">
            <w:pPr>
              <w:rPr>
                <w:rFonts w:ascii="Calibri" w:eastAsia="Calibri" w:hAnsi="Calibri" w:cs="Arial"/>
                <w:noProof w:val="0"/>
              </w:rPr>
            </w:pPr>
          </w:p>
        </w:tc>
        <w:tc>
          <w:tcPr>
            <w:tcW w:w="1044" w:type="dxa"/>
          </w:tcPr>
          <w:p w14:paraId="27C78A7F" w14:textId="77777777" w:rsidR="00B2257C" w:rsidRPr="00B2257C" w:rsidRDefault="00B2257C" w:rsidP="00B2257C">
            <w:pPr>
              <w:rPr>
                <w:rFonts w:ascii="Calibri" w:eastAsia="Calibri" w:hAnsi="Calibri" w:cs="Arial"/>
                <w:noProof w:val="0"/>
              </w:rPr>
            </w:pPr>
          </w:p>
        </w:tc>
        <w:tc>
          <w:tcPr>
            <w:tcW w:w="1000" w:type="dxa"/>
          </w:tcPr>
          <w:p w14:paraId="2D18F897" w14:textId="77777777" w:rsidR="00B2257C" w:rsidRPr="00B2257C" w:rsidRDefault="00B2257C" w:rsidP="00B2257C">
            <w:pPr>
              <w:rPr>
                <w:rFonts w:ascii="Calibri" w:eastAsia="Calibri" w:hAnsi="Calibri" w:cs="Arial"/>
                <w:noProof w:val="0"/>
              </w:rPr>
            </w:pPr>
          </w:p>
        </w:tc>
        <w:tc>
          <w:tcPr>
            <w:tcW w:w="1472" w:type="dxa"/>
          </w:tcPr>
          <w:p w14:paraId="32057327" w14:textId="77777777" w:rsidR="00B2257C" w:rsidRPr="00B2257C" w:rsidRDefault="00B2257C" w:rsidP="00B2257C">
            <w:pPr>
              <w:rPr>
                <w:rFonts w:ascii="Calibri" w:eastAsia="Calibri" w:hAnsi="Calibri" w:cs="Arial"/>
                <w:noProof w:val="0"/>
              </w:rPr>
            </w:pPr>
          </w:p>
        </w:tc>
        <w:tc>
          <w:tcPr>
            <w:tcW w:w="963" w:type="dxa"/>
          </w:tcPr>
          <w:p w14:paraId="161F5EC9" w14:textId="77777777" w:rsidR="00B2257C" w:rsidRPr="00B2257C" w:rsidRDefault="00B2257C" w:rsidP="00B2257C">
            <w:pPr>
              <w:rPr>
                <w:rFonts w:ascii="Calibri" w:eastAsia="Calibri" w:hAnsi="Calibri" w:cs="Arial"/>
                <w:noProof w:val="0"/>
              </w:rPr>
            </w:pPr>
          </w:p>
        </w:tc>
        <w:tc>
          <w:tcPr>
            <w:tcW w:w="1197" w:type="dxa"/>
          </w:tcPr>
          <w:p w14:paraId="4C8400A9" w14:textId="77777777" w:rsidR="00B2257C" w:rsidRPr="00B2257C" w:rsidRDefault="00B2257C" w:rsidP="00B2257C">
            <w:pPr>
              <w:rPr>
                <w:rFonts w:ascii="Calibri" w:eastAsia="Calibri" w:hAnsi="Calibri" w:cs="Arial"/>
                <w:noProof w:val="0"/>
              </w:rPr>
            </w:pPr>
          </w:p>
        </w:tc>
      </w:tr>
      <w:tr w:rsidR="00CF6887" w:rsidRPr="00B2257C" w14:paraId="1462B9D1" w14:textId="77777777" w:rsidTr="0037362C">
        <w:tc>
          <w:tcPr>
            <w:tcW w:w="1702" w:type="dxa"/>
          </w:tcPr>
          <w:p w14:paraId="2DA481AC" w14:textId="77777777" w:rsidR="00B2257C" w:rsidRPr="00B2257C" w:rsidRDefault="00B2257C" w:rsidP="00B2257C">
            <w:pPr>
              <w:rPr>
                <w:rFonts w:ascii="Calibri" w:eastAsia="Calibri" w:hAnsi="Calibri" w:cs="Arial"/>
                <w:noProof w:val="0"/>
              </w:rPr>
            </w:pPr>
          </w:p>
        </w:tc>
        <w:tc>
          <w:tcPr>
            <w:tcW w:w="1534" w:type="dxa"/>
          </w:tcPr>
          <w:p w14:paraId="1B0F7456" w14:textId="77777777" w:rsidR="00B2257C" w:rsidRPr="00B2257C" w:rsidRDefault="00B2257C" w:rsidP="00B2257C">
            <w:pPr>
              <w:rPr>
                <w:rFonts w:ascii="Calibri" w:eastAsia="Calibri" w:hAnsi="Calibri" w:cs="Arial"/>
                <w:noProof w:val="0"/>
              </w:rPr>
            </w:pPr>
          </w:p>
        </w:tc>
        <w:tc>
          <w:tcPr>
            <w:tcW w:w="1005" w:type="dxa"/>
          </w:tcPr>
          <w:p w14:paraId="3AEEBA58" w14:textId="77777777" w:rsidR="00B2257C" w:rsidRPr="00B2257C" w:rsidRDefault="00B2257C" w:rsidP="00B2257C">
            <w:pPr>
              <w:rPr>
                <w:rFonts w:ascii="Calibri" w:eastAsia="Calibri" w:hAnsi="Calibri" w:cs="Arial"/>
                <w:noProof w:val="0"/>
              </w:rPr>
            </w:pPr>
          </w:p>
        </w:tc>
        <w:tc>
          <w:tcPr>
            <w:tcW w:w="1628" w:type="dxa"/>
          </w:tcPr>
          <w:p w14:paraId="736F9729" w14:textId="77777777" w:rsidR="00B2257C" w:rsidRPr="00B2257C" w:rsidRDefault="00B2257C" w:rsidP="00B2257C">
            <w:pPr>
              <w:rPr>
                <w:rFonts w:ascii="Calibri" w:eastAsia="Calibri" w:hAnsi="Calibri" w:cs="Arial"/>
                <w:noProof w:val="0"/>
              </w:rPr>
            </w:pPr>
          </w:p>
        </w:tc>
        <w:tc>
          <w:tcPr>
            <w:tcW w:w="1044" w:type="dxa"/>
          </w:tcPr>
          <w:p w14:paraId="1B06EDE4" w14:textId="77777777" w:rsidR="00B2257C" w:rsidRPr="00B2257C" w:rsidRDefault="00B2257C" w:rsidP="00B2257C">
            <w:pPr>
              <w:rPr>
                <w:rFonts w:ascii="Calibri" w:eastAsia="Calibri" w:hAnsi="Calibri" w:cs="Arial"/>
                <w:noProof w:val="0"/>
              </w:rPr>
            </w:pPr>
          </w:p>
        </w:tc>
        <w:tc>
          <w:tcPr>
            <w:tcW w:w="1000" w:type="dxa"/>
          </w:tcPr>
          <w:p w14:paraId="73E1102D" w14:textId="77777777" w:rsidR="00B2257C" w:rsidRPr="00B2257C" w:rsidRDefault="00B2257C" w:rsidP="00B2257C">
            <w:pPr>
              <w:rPr>
                <w:rFonts w:ascii="Calibri" w:eastAsia="Calibri" w:hAnsi="Calibri" w:cs="Arial"/>
                <w:noProof w:val="0"/>
              </w:rPr>
            </w:pPr>
          </w:p>
        </w:tc>
        <w:tc>
          <w:tcPr>
            <w:tcW w:w="1472" w:type="dxa"/>
          </w:tcPr>
          <w:p w14:paraId="1C369213" w14:textId="77777777" w:rsidR="00B2257C" w:rsidRPr="00B2257C" w:rsidRDefault="00B2257C" w:rsidP="00B2257C">
            <w:pPr>
              <w:rPr>
                <w:rFonts w:ascii="Calibri" w:eastAsia="Calibri" w:hAnsi="Calibri" w:cs="Arial"/>
                <w:noProof w:val="0"/>
              </w:rPr>
            </w:pPr>
          </w:p>
        </w:tc>
        <w:tc>
          <w:tcPr>
            <w:tcW w:w="963" w:type="dxa"/>
          </w:tcPr>
          <w:p w14:paraId="748EA2F7" w14:textId="77777777" w:rsidR="00B2257C" w:rsidRPr="00B2257C" w:rsidRDefault="00B2257C" w:rsidP="00B2257C">
            <w:pPr>
              <w:rPr>
                <w:rFonts w:ascii="Calibri" w:eastAsia="Calibri" w:hAnsi="Calibri" w:cs="Arial"/>
                <w:noProof w:val="0"/>
              </w:rPr>
            </w:pPr>
          </w:p>
        </w:tc>
        <w:tc>
          <w:tcPr>
            <w:tcW w:w="1197" w:type="dxa"/>
          </w:tcPr>
          <w:p w14:paraId="1F0EC330" w14:textId="77777777" w:rsidR="00B2257C" w:rsidRPr="00B2257C" w:rsidRDefault="00B2257C" w:rsidP="00B2257C">
            <w:pPr>
              <w:rPr>
                <w:rFonts w:ascii="Calibri" w:eastAsia="Calibri" w:hAnsi="Calibri" w:cs="Arial"/>
                <w:noProof w:val="0"/>
              </w:rPr>
            </w:pPr>
          </w:p>
        </w:tc>
      </w:tr>
      <w:tr w:rsidR="00CF6887" w:rsidRPr="00B2257C" w14:paraId="04200FD9" w14:textId="77777777" w:rsidTr="0037362C">
        <w:tc>
          <w:tcPr>
            <w:tcW w:w="1702" w:type="dxa"/>
          </w:tcPr>
          <w:p w14:paraId="2A7F554D" w14:textId="77777777" w:rsidR="00B2257C" w:rsidRPr="00B2257C" w:rsidRDefault="00B2257C" w:rsidP="00B2257C">
            <w:pPr>
              <w:rPr>
                <w:rFonts w:ascii="Calibri" w:eastAsia="Calibri" w:hAnsi="Calibri" w:cs="Arial"/>
                <w:noProof w:val="0"/>
              </w:rPr>
            </w:pPr>
          </w:p>
        </w:tc>
        <w:tc>
          <w:tcPr>
            <w:tcW w:w="1534" w:type="dxa"/>
          </w:tcPr>
          <w:p w14:paraId="71F844A9" w14:textId="77777777" w:rsidR="00B2257C" w:rsidRPr="00B2257C" w:rsidRDefault="00B2257C" w:rsidP="00B2257C">
            <w:pPr>
              <w:rPr>
                <w:rFonts w:ascii="Calibri" w:eastAsia="Calibri" w:hAnsi="Calibri" w:cs="Arial"/>
                <w:noProof w:val="0"/>
              </w:rPr>
            </w:pPr>
          </w:p>
        </w:tc>
        <w:tc>
          <w:tcPr>
            <w:tcW w:w="1005" w:type="dxa"/>
          </w:tcPr>
          <w:p w14:paraId="5C6EF17E" w14:textId="77777777" w:rsidR="00B2257C" w:rsidRPr="00B2257C" w:rsidRDefault="00B2257C" w:rsidP="00B2257C">
            <w:pPr>
              <w:rPr>
                <w:rFonts w:ascii="Calibri" w:eastAsia="Calibri" w:hAnsi="Calibri" w:cs="Arial"/>
                <w:noProof w:val="0"/>
              </w:rPr>
            </w:pPr>
          </w:p>
        </w:tc>
        <w:tc>
          <w:tcPr>
            <w:tcW w:w="1628" w:type="dxa"/>
          </w:tcPr>
          <w:p w14:paraId="27335068" w14:textId="77777777" w:rsidR="00B2257C" w:rsidRPr="00B2257C" w:rsidRDefault="00B2257C" w:rsidP="00B2257C">
            <w:pPr>
              <w:rPr>
                <w:rFonts w:ascii="Calibri" w:eastAsia="Calibri" w:hAnsi="Calibri" w:cs="Arial"/>
                <w:noProof w:val="0"/>
              </w:rPr>
            </w:pPr>
          </w:p>
        </w:tc>
        <w:tc>
          <w:tcPr>
            <w:tcW w:w="1044" w:type="dxa"/>
          </w:tcPr>
          <w:p w14:paraId="76A07341" w14:textId="77777777" w:rsidR="00B2257C" w:rsidRPr="00B2257C" w:rsidRDefault="00B2257C" w:rsidP="00B2257C">
            <w:pPr>
              <w:rPr>
                <w:rFonts w:ascii="Calibri" w:eastAsia="Calibri" w:hAnsi="Calibri" w:cs="Arial"/>
                <w:noProof w:val="0"/>
              </w:rPr>
            </w:pPr>
          </w:p>
        </w:tc>
        <w:tc>
          <w:tcPr>
            <w:tcW w:w="1000" w:type="dxa"/>
          </w:tcPr>
          <w:p w14:paraId="04727DC7" w14:textId="77777777" w:rsidR="00B2257C" w:rsidRPr="00B2257C" w:rsidRDefault="00B2257C" w:rsidP="00B2257C">
            <w:pPr>
              <w:rPr>
                <w:rFonts w:ascii="Calibri" w:eastAsia="Calibri" w:hAnsi="Calibri" w:cs="Arial"/>
                <w:noProof w:val="0"/>
              </w:rPr>
            </w:pPr>
          </w:p>
        </w:tc>
        <w:tc>
          <w:tcPr>
            <w:tcW w:w="1472" w:type="dxa"/>
          </w:tcPr>
          <w:p w14:paraId="374FE3D4" w14:textId="77777777" w:rsidR="00B2257C" w:rsidRPr="00B2257C" w:rsidRDefault="00B2257C" w:rsidP="00B2257C">
            <w:pPr>
              <w:rPr>
                <w:rFonts w:ascii="Calibri" w:eastAsia="Calibri" w:hAnsi="Calibri" w:cs="Arial"/>
                <w:noProof w:val="0"/>
              </w:rPr>
            </w:pPr>
          </w:p>
        </w:tc>
        <w:tc>
          <w:tcPr>
            <w:tcW w:w="963" w:type="dxa"/>
          </w:tcPr>
          <w:p w14:paraId="0EE42020" w14:textId="77777777" w:rsidR="00B2257C" w:rsidRPr="00B2257C" w:rsidRDefault="00B2257C" w:rsidP="00B2257C">
            <w:pPr>
              <w:rPr>
                <w:rFonts w:ascii="Calibri" w:eastAsia="Calibri" w:hAnsi="Calibri" w:cs="Arial"/>
                <w:noProof w:val="0"/>
              </w:rPr>
            </w:pPr>
          </w:p>
        </w:tc>
        <w:tc>
          <w:tcPr>
            <w:tcW w:w="1197" w:type="dxa"/>
          </w:tcPr>
          <w:p w14:paraId="60B11283" w14:textId="77777777" w:rsidR="00B2257C" w:rsidRPr="00B2257C" w:rsidRDefault="00B2257C" w:rsidP="00B2257C">
            <w:pPr>
              <w:rPr>
                <w:rFonts w:ascii="Calibri" w:eastAsia="Calibri" w:hAnsi="Calibri" w:cs="Arial"/>
                <w:noProof w:val="0"/>
              </w:rPr>
            </w:pPr>
          </w:p>
        </w:tc>
      </w:tr>
      <w:tr w:rsidR="00CF6887" w:rsidRPr="00B2257C" w14:paraId="171E42E3" w14:textId="77777777" w:rsidTr="0037362C">
        <w:tc>
          <w:tcPr>
            <w:tcW w:w="1702" w:type="dxa"/>
          </w:tcPr>
          <w:p w14:paraId="5D0CACA8" w14:textId="77777777" w:rsidR="00B2257C" w:rsidRPr="00B2257C" w:rsidRDefault="00B2257C" w:rsidP="00B2257C">
            <w:pPr>
              <w:rPr>
                <w:rFonts w:ascii="Calibri" w:eastAsia="Calibri" w:hAnsi="Calibri" w:cs="Arial"/>
                <w:noProof w:val="0"/>
              </w:rPr>
            </w:pPr>
          </w:p>
        </w:tc>
        <w:tc>
          <w:tcPr>
            <w:tcW w:w="1534" w:type="dxa"/>
          </w:tcPr>
          <w:p w14:paraId="4A48850B" w14:textId="77777777" w:rsidR="00B2257C" w:rsidRPr="00B2257C" w:rsidRDefault="00B2257C" w:rsidP="00B2257C">
            <w:pPr>
              <w:rPr>
                <w:rFonts w:ascii="Calibri" w:eastAsia="Calibri" w:hAnsi="Calibri" w:cs="Arial"/>
                <w:noProof w:val="0"/>
              </w:rPr>
            </w:pPr>
          </w:p>
        </w:tc>
        <w:tc>
          <w:tcPr>
            <w:tcW w:w="1005" w:type="dxa"/>
          </w:tcPr>
          <w:p w14:paraId="5B24D2EF" w14:textId="77777777" w:rsidR="00B2257C" w:rsidRPr="00B2257C" w:rsidRDefault="00B2257C" w:rsidP="00B2257C">
            <w:pPr>
              <w:rPr>
                <w:rFonts w:ascii="Calibri" w:eastAsia="Calibri" w:hAnsi="Calibri" w:cs="Arial"/>
                <w:noProof w:val="0"/>
              </w:rPr>
            </w:pPr>
          </w:p>
        </w:tc>
        <w:tc>
          <w:tcPr>
            <w:tcW w:w="1628" w:type="dxa"/>
          </w:tcPr>
          <w:p w14:paraId="2EBCEFCB" w14:textId="77777777" w:rsidR="00B2257C" w:rsidRPr="00B2257C" w:rsidRDefault="00B2257C" w:rsidP="00B2257C">
            <w:pPr>
              <w:rPr>
                <w:rFonts w:ascii="Calibri" w:eastAsia="Calibri" w:hAnsi="Calibri" w:cs="Arial"/>
                <w:noProof w:val="0"/>
              </w:rPr>
            </w:pPr>
          </w:p>
        </w:tc>
        <w:tc>
          <w:tcPr>
            <w:tcW w:w="1044" w:type="dxa"/>
          </w:tcPr>
          <w:p w14:paraId="214817D7" w14:textId="77777777" w:rsidR="00B2257C" w:rsidRPr="00B2257C" w:rsidRDefault="00B2257C" w:rsidP="00B2257C">
            <w:pPr>
              <w:rPr>
                <w:rFonts w:ascii="Calibri" w:eastAsia="Calibri" w:hAnsi="Calibri" w:cs="Arial"/>
                <w:noProof w:val="0"/>
              </w:rPr>
            </w:pPr>
          </w:p>
        </w:tc>
        <w:tc>
          <w:tcPr>
            <w:tcW w:w="1000" w:type="dxa"/>
          </w:tcPr>
          <w:p w14:paraId="65C74575" w14:textId="77777777" w:rsidR="00B2257C" w:rsidRPr="00B2257C" w:rsidRDefault="00B2257C" w:rsidP="00B2257C">
            <w:pPr>
              <w:rPr>
                <w:rFonts w:ascii="Calibri" w:eastAsia="Calibri" w:hAnsi="Calibri" w:cs="Arial"/>
                <w:noProof w:val="0"/>
              </w:rPr>
            </w:pPr>
          </w:p>
        </w:tc>
        <w:tc>
          <w:tcPr>
            <w:tcW w:w="1472" w:type="dxa"/>
          </w:tcPr>
          <w:p w14:paraId="28C075BE" w14:textId="77777777" w:rsidR="00B2257C" w:rsidRPr="00B2257C" w:rsidRDefault="00B2257C" w:rsidP="00B2257C">
            <w:pPr>
              <w:rPr>
                <w:rFonts w:ascii="Calibri" w:eastAsia="Calibri" w:hAnsi="Calibri" w:cs="Arial"/>
                <w:noProof w:val="0"/>
              </w:rPr>
            </w:pPr>
          </w:p>
        </w:tc>
        <w:tc>
          <w:tcPr>
            <w:tcW w:w="963" w:type="dxa"/>
          </w:tcPr>
          <w:p w14:paraId="7A71C480" w14:textId="77777777" w:rsidR="00B2257C" w:rsidRPr="00B2257C" w:rsidRDefault="00B2257C" w:rsidP="00B2257C">
            <w:pPr>
              <w:rPr>
                <w:rFonts w:ascii="Calibri" w:eastAsia="Calibri" w:hAnsi="Calibri" w:cs="Arial"/>
                <w:noProof w:val="0"/>
              </w:rPr>
            </w:pPr>
          </w:p>
        </w:tc>
        <w:tc>
          <w:tcPr>
            <w:tcW w:w="1197" w:type="dxa"/>
          </w:tcPr>
          <w:p w14:paraId="798C5177" w14:textId="77777777" w:rsidR="00B2257C" w:rsidRPr="00B2257C" w:rsidRDefault="00B2257C" w:rsidP="00B2257C">
            <w:pPr>
              <w:rPr>
                <w:rFonts w:ascii="Calibri" w:eastAsia="Calibri" w:hAnsi="Calibri" w:cs="Arial"/>
                <w:noProof w:val="0"/>
              </w:rPr>
            </w:pPr>
          </w:p>
        </w:tc>
      </w:tr>
      <w:tr w:rsidR="00CF6887" w:rsidRPr="00B2257C" w14:paraId="6B13C9E0" w14:textId="77777777" w:rsidTr="0037362C">
        <w:tc>
          <w:tcPr>
            <w:tcW w:w="1702" w:type="dxa"/>
          </w:tcPr>
          <w:p w14:paraId="7EF8AD4B" w14:textId="77777777" w:rsidR="00B2257C" w:rsidRPr="00B2257C" w:rsidRDefault="00B2257C" w:rsidP="00B2257C">
            <w:pPr>
              <w:rPr>
                <w:rFonts w:ascii="Calibri" w:eastAsia="Calibri" w:hAnsi="Calibri" w:cs="Arial"/>
                <w:noProof w:val="0"/>
              </w:rPr>
            </w:pPr>
          </w:p>
        </w:tc>
        <w:tc>
          <w:tcPr>
            <w:tcW w:w="1534" w:type="dxa"/>
          </w:tcPr>
          <w:p w14:paraId="251D043E" w14:textId="77777777" w:rsidR="00B2257C" w:rsidRPr="00B2257C" w:rsidRDefault="00B2257C" w:rsidP="00B2257C">
            <w:pPr>
              <w:rPr>
                <w:rFonts w:ascii="Calibri" w:eastAsia="Calibri" w:hAnsi="Calibri" w:cs="Arial"/>
                <w:noProof w:val="0"/>
              </w:rPr>
            </w:pPr>
          </w:p>
        </w:tc>
        <w:tc>
          <w:tcPr>
            <w:tcW w:w="1005" w:type="dxa"/>
          </w:tcPr>
          <w:p w14:paraId="65388AE0" w14:textId="77777777" w:rsidR="00B2257C" w:rsidRPr="00B2257C" w:rsidRDefault="00B2257C" w:rsidP="00B2257C">
            <w:pPr>
              <w:rPr>
                <w:rFonts w:ascii="Calibri" w:eastAsia="Calibri" w:hAnsi="Calibri" w:cs="Arial"/>
                <w:noProof w:val="0"/>
              </w:rPr>
            </w:pPr>
          </w:p>
        </w:tc>
        <w:tc>
          <w:tcPr>
            <w:tcW w:w="1628" w:type="dxa"/>
          </w:tcPr>
          <w:p w14:paraId="453490BC" w14:textId="77777777" w:rsidR="00B2257C" w:rsidRPr="00B2257C" w:rsidRDefault="00B2257C" w:rsidP="00B2257C">
            <w:pPr>
              <w:rPr>
                <w:rFonts w:ascii="Calibri" w:eastAsia="Calibri" w:hAnsi="Calibri" w:cs="Arial"/>
                <w:noProof w:val="0"/>
              </w:rPr>
            </w:pPr>
          </w:p>
        </w:tc>
        <w:tc>
          <w:tcPr>
            <w:tcW w:w="1044" w:type="dxa"/>
          </w:tcPr>
          <w:p w14:paraId="0CA16294" w14:textId="77777777" w:rsidR="00B2257C" w:rsidRPr="00B2257C" w:rsidRDefault="00B2257C" w:rsidP="00B2257C">
            <w:pPr>
              <w:rPr>
                <w:rFonts w:ascii="Calibri" w:eastAsia="Calibri" w:hAnsi="Calibri" w:cs="Arial"/>
                <w:noProof w:val="0"/>
              </w:rPr>
            </w:pPr>
          </w:p>
        </w:tc>
        <w:tc>
          <w:tcPr>
            <w:tcW w:w="1000" w:type="dxa"/>
          </w:tcPr>
          <w:p w14:paraId="264F78EC" w14:textId="77777777" w:rsidR="00B2257C" w:rsidRPr="00B2257C" w:rsidRDefault="00B2257C" w:rsidP="00B2257C">
            <w:pPr>
              <w:rPr>
                <w:rFonts w:ascii="Calibri" w:eastAsia="Calibri" w:hAnsi="Calibri" w:cs="Arial"/>
                <w:noProof w:val="0"/>
              </w:rPr>
            </w:pPr>
          </w:p>
        </w:tc>
        <w:tc>
          <w:tcPr>
            <w:tcW w:w="1472" w:type="dxa"/>
          </w:tcPr>
          <w:p w14:paraId="51DEAF34" w14:textId="77777777" w:rsidR="00B2257C" w:rsidRPr="00B2257C" w:rsidRDefault="00B2257C" w:rsidP="00B2257C">
            <w:pPr>
              <w:rPr>
                <w:rFonts w:ascii="Calibri" w:eastAsia="Calibri" w:hAnsi="Calibri" w:cs="Arial"/>
                <w:noProof w:val="0"/>
              </w:rPr>
            </w:pPr>
          </w:p>
        </w:tc>
        <w:tc>
          <w:tcPr>
            <w:tcW w:w="963" w:type="dxa"/>
          </w:tcPr>
          <w:p w14:paraId="66F443F1" w14:textId="77777777" w:rsidR="00B2257C" w:rsidRPr="00B2257C" w:rsidRDefault="00B2257C" w:rsidP="00B2257C">
            <w:pPr>
              <w:rPr>
                <w:rFonts w:ascii="Calibri" w:eastAsia="Calibri" w:hAnsi="Calibri" w:cs="Arial"/>
                <w:noProof w:val="0"/>
              </w:rPr>
            </w:pPr>
          </w:p>
        </w:tc>
        <w:tc>
          <w:tcPr>
            <w:tcW w:w="1197" w:type="dxa"/>
          </w:tcPr>
          <w:p w14:paraId="43DF5D87" w14:textId="77777777" w:rsidR="00B2257C" w:rsidRPr="00B2257C" w:rsidRDefault="00B2257C" w:rsidP="00B2257C">
            <w:pPr>
              <w:rPr>
                <w:rFonts w:ascii="Calibri" w:eastAsia="Calibri" w:hAnsi="Calibri" w:cs="Arial"/>
                <w:noProof w:val="0"/>
              </w:rPr>
            </w:pPr>
          </w:p>
        </w:tc>
      </w:tr>
      <w:tr w:rsidR="00CF6887" w:rsidRPr="00B2257C" w14:paraId="07E2EDCC" w14:textId="77777777" w:rsidTr="0037362C">
        <w:tc>
          <w:tcPr>
            <w:tcW w:w="1702" w:type="dxa"/>
          </w:tcPr>
          <w:p w14:paraId="71347B4D" w14:textId="77777777" w:rsidR="00B2257C" w:rsidRPr="00B2257C" w:rsidRDefault="00B2257C" w:rsidP="00B2257C">
            <w:pPr>
              <w:rPr>
                <w:rFonts w:ascii="Calibri" w:eastAsia="Calibri" w:hAnsi="Calibri" w:cs="Arial"/>
                <w:noProof w:val="0"/>
              </w:rPr>
            </w:pPr>
          </w:p>
        </w:tc>
        <w:tc>
          <w:tcPr>
            <w:tcW w:w="1534" w:type="dxa"/>
          </w:tcPr>
          <w:p w14:paraId="056B2C97" w14:textId="77777777" w:rsidR="00B2257C" w:rsidRPr="00B2257C" w:rsidRDefault="00B2257C" w:rsidP="00B2257C">
            <w:pPr>
              <w:rPr>
                <w:rFonts w:ascii="Calibri" w:eastAsia="Calibri" w:hAnsi="Calibri" w:cs="Arial"/>
                <w:noProof w:val="0"/>
              </w:rPr>
            </w:pPr>
          </w:p>
        </w:tc>
        <w:tc>
          <w:tcPr>
            <w:tcW w:w="1005" w:type="dxa"/>
          </w:tcPr>
          <w:p w14:paraId="7B9A5AD1" w14:textId="77777777" w:rsidR="00B2257C" w:rsidRPr="00B2257C" w:rsidRDefault="00B2257C" w:rsidP="00B2257C">
            <w:pPr>
              <w:rPr>
                <w:rFonts w:ascii="Calibri" w:eastAsia="Calibri" w:hAnsi="Calibri" w:cs="Arial"/>
                <w:noProof w:val="0"/>
              </w:rPr>
            </w:pPr>
          </w:p>
        </w:tc>
        <w:tc>
          <w:tcPr>
            <w:tcW w:w="1628" w:type="dxa"/>
          </w:tcPr>
          <w:p w14:paraId="6B9B0C71" w14:textId="77777777" w:rsidR="00B2257C" w:rsidRPr="00B2257C" w:rsidRDefault="00B2257C" w:rsidP="00B2257C">
            <w:pPr>
              <w:rPr>
                <w:rFonts w:ascii="Calibri" w:eastAsia="Calibri" w:hAnsi="Calibri" w:cs="Arial"/>
                <w:noProof w:val="0"/>
              </w:rPr>
            </w:pPr>
          </w:p>
        </w:tc>
        <w:tc>
          <w:tcPr>
            <w:tcW w:w="1044" w:type="dxa"/>
          </w:tcPr>
          <w:p w14:paraId="36394975" w14:textId="77777777" w:rsidR="00B2257C" w:rsidRPr="00B2257C" w:rsidRDefault="00B2257C" w:rsidP="00B2257C">
            <w:pPr>
              <w:rPr>
                <w:rFonts w:ascii="Calibri" w:eastAsia="Calibri" w:hAnsi="Calibri" w:cs="Arial"/>
                <w:noProof w:val="0"/>
              </w:rPr>
            </w:pPr>
          </w:p>
        </w:tc>
        <w:tc>
          <w:tcPr>
            <w:tcW w:w="1000" w:type="dxa"/>
          </w:tcPr>
          <w:p w14:paraId="4EC3D177" w14:textId="77777777" w:rsidR="00B2257C" w:rsidRPr="00B2257C" w:rsidRDefault="00B2257C" w:rsidP="00B2257C">
            <w:pPr>
              <w:rPr>
                <w:rFonts w:ascii="Calibri" w:eastAsia="Calibri" w:hAnsi="Calibri" w:cs="Arial"/>
                <w:noProof w:val="0"/>
              </w:rPr>
            </w:pPr>
          </w:p>
        </w:tc>
        <w:tc>
          <w:tcPr>
            <w:tcW w:w="1472" w:type="dxa"/>
          </w:tcPr>
          <w:p w14:paraId="49479267" w14:textId="77777777" w:rsidR="00B2257C" w:rsidRPr="00B2257C" w:rsidRDefault="00B2257C" w:rsidP="00B2257C">
            <w:pPr>
              <w:rPr>
                <w:rFonts w:ascii="Calibri" w:eastAsia="Calibri" w:hAnsi="Calibri" w:cs="Arial"/>
                <w:noProof w:val="0"/>
              </w:rPr>
            </w:pPr>
          </w:p>
        </w:tc>
        <w:tc>
          <w:tcPr>
            <w:tcW w:w="963" w:type="dxa"/>
          </w:tcPr>
          <w:p w14:paraId="59C860E5" w14:textId="77777777" w:rsidR="00B2257C" w:rsidRPr="00B2257C" w:rsidRDefault="00B2257C" w:rsidP="00B2257C">
            <w:pPr>
              <w:rPr>
                <w:rFonts w:ascii="Calibri" w:eastAsia="Calibri" w:hAnsi="Calibri" w:cs="Arial"/>
                <w:noProof w:val="0"/>
              </w:rPr>
            </w:pPr>
          </w:p>
        </w:tc>
        <w:tc>
          <w:tcPr>
            <w:tcW w:w="1197" w:type="dxa"/>
          </w:tcPr>
          <w:p w14:paraId="773A051C" w14:textId="77777777" w:rsidR="00B2257C" w:rsidRPr="00B2257C" w:rsidRDefault="00B2257C" w:rsidP="00B2257C">
            <w:pPr>
              <w:rPr>
                <w:rFonts w:ascii="Calibri" w:eastAsia="Calibri" w:hAnsi="Calibri" w:cs="Arial"/>
                <w:noProof w:val="0"/>
              </w:rPr>
            </w:pPr>
          </w:p>
        </w:tc>
      </w:tr>
      <w:tr w:rsidR="00CF6887" w:rsidRPr="00B2257C" w14:paraId="3B203813" w14:textId="77777777" w:rsidTr="0037362C">
        <w:tc>
          <w:tcPr>
            <w:tcW w:w="1702" w:type="dxa"/>
          </w:tcPr>
          <w:p w14:paraId="27C970DF" w14:textId="77777777" w:rsidR="00B2257C" w:rsidRPr="00B2257C" w:rsidRDefault="00B2257C" w:rsidP="00B2257C">
            <w:pPr>
              <w:rPr>
                <w:rFonts w:ascii="Calibri" w:eastAsia="Calibri" w:hAnsi="Calibri" w:cs="Arial"/>
                <w:noProof w:val="0"/>
              </w:rPr>
            </w:pPr>
          </w:p>
        </w:tc>
        <w:tc>
          <w:tcPr>
            <w:tcW w:w="1534" w:type="dxa"/>
          </w:tcPr>
          <w:p w14:paraId="75FBD29B" w14:textId="77777777" w:rsidR="00B2257C" w:rsidRPr="00B2257C" w:rsidRDefault="00B2257C" w:rsidP="00B2257C">
            <w:pPr>
              <w:rPr>
                <w:rFonts w:ascii="Calibri" w:eastAsia="Calibri" w:hAnsi="Calibri" w:cs="Arial"/>
                <w:noProof w:val="0"/>
              </w:rPr>
            </w:pPr>
          </w:p>
        </w:tc>
        <w:tc>
          <w:tcPr>
            <w:tcW w:w="1005" w:type="dxa"/>
          </w:tcPr>
          <w:p w14:paraId="58CB7BF8" w14:textId="77777777" w:rsidR="00B2257C" w:rsidRPr="00B2257C" w:rsidRDefault="00B2257C" w:rsidP="00B2257C">
            <w:pPr>
              <w:rPr>
                <w:rFonts w:ascii="Calibri" w:eastAsia="Calibri" w:hAnsi="Calibri" w:cs="Arial"/>
                <w:noProof w:val="0"/>
              </w:rPr>
            </w:pPr>
          </w:p>
        </w:tc>
        <w:tc>
          <w:tcPr>
            <w:tcW w:w="1628" w:type="dxa"/>
          </w:tcPr>
          <w:p w14:paraId="115FB615" w14:textId="77777777" w:rsidR="00B2257C" w:rsidRPr="00B2257C" w:rsidRDefault="00B2257C" w:rsidP="00B2257C">
            <w:pPr>
              <w:rPr>
                <w:rFonts w:ascii="Calibri" w:eastAsia="Calibri" w:hAnsi="Calibri" w:cs="Arial"/>
                <w:noProof w:val="0"/>
              </w:rPr>
            </w:pPr>
          </w:p>
        </w:tc>
        <w:tc>
          <w:tcPr>
            <w:tcW w:w="1044" w:type="dxa"/>
          </w:tcPr>
          <w:p w14:paraId="1FD90711" w14:textId="77777777" w:rsidR="00B2257C" w:rsidRPr="00B2257C" w:rsidRDefault="00B2257C" w:rsidP="00B2257C">
            <w:pPr>
              <w:rPr>
                <w:rFonts w:ascii="Calibri" w:eastAsia="Calibri" w:hAnsi="Calibri" w:cs="Arial"/>
                <w:noProof w:val="0"/>
              </w:rPr>
            </w:pPr>
          </w:p>
        </w:tc>
        <w:tc>
          <w:tcPr>
            <w:tcW w:w="1000" w:type="dxa"/>
          </w:tcPr>
          <w:p w14:paraId="63F0DCEF" w14:textId="77777777" w:rsidR="00B2257C" w:rsidRPr="00B2257C" w:rsidRDefault="00B2257C" w:rsidP="00B2257C">
            <w:pPr>
              <w:rPr>
                <w:rFonts w:ascii="Calibri" w:eastAsia="Calibri" w:hAnsi="Calibri" w:cs="Arial"/>
                <w:noProof w:val="0"/>
              </w:rPr>
            </w:pPr>
          </w:p>
        </w:tc>
        <w:tc>
          <w:tcPr>
            <w:tcW w:w="1472" w:type="dxa"/>
          </w:tcPr>
          <w:p w14:paraId="2A589AC9" w14:textId="77777777" w:rsidR="00B2257C" w:rsidRPr="00B2257C" w:rsidRDefault="00B2257C" w:rsidP="00B2257C">
            <w:pPr>
              <w:rPr>
                <w:rFonts w:ascii="Calibri" w:eastAsia="Calibri" w:hAnsi="Calibri" w:cs="Arial"/>
                <w:noProof w:val="0"/>
              </w:rPr>
            </w:pPr>
          </w:p>
        </w:tc>
        <w:tc>
          <w:tcPr>
            <w:tcW w:w="963" w:type="dxa"/>
          </w:tcPr>
          <w:p w14:paraId="2436E252" w14:textId="77777777" w:rsidR="00B2257C" w:rsidRPr="00B2257C" w:rsidRDefault="00B2257C" w:rsidP="00B2257C">
            <w:pPr>
              <w:rPr>
                <w:rFonts w:ascii="Calibri" w:eastAsia="Calibri" w:hAnsi="Calibri" w:cs="Arial"/>
                <w:noProof w:val="0"/>
              </w:rPr>
            </w:pPr>
          </w:p>
        </w:tc>
        <w:tc>
          <w:tcPr>
            <w:tcW w:w="1197" w:type="dxa"/>
          </w:tcPr>
          <w:p w14:paraId="68951A56" w14:textId="77777777" w:rsidR="00B2257C" w:rsidRPr="00B2257C" w:rsidRDefault="00B2257C" w:rsidP="00B2257C">
            <w:pPr>
              <w:rPr>
                <w:rFonts w:ascii="Calibri" w:eastAsia="Calibri" w:hAnsi="Calibri" w:cs="Arial"/>
                <w:noProof w:val="0"/>
              </w:rPr>
            </w:pPr>
          </w:p>
        </w:tc>
      </w:tr>
    </w:tbl>
    <w:p w14:paraId="5E13FAC8" w14:textId="77777777" w:rsidR="00B2257C" w:rsidRPr="00B2257C" w:rsidRDefault="00B2257C" w:rsidP="00B2257C">
      <w:pPr>
        <w:spacing w:after="160" w:line="259" w:lineRule="auto"/>
        <w:rPr>
          <w:rFonts w:ascii="Calibri" w:eastAsia="Calibri" w:hAnsi="Calibri" w:cs="Arial"/>
          <w:noProof w:val="0"/>
        </w:rPr>
      </w:pPr>
    </w:p>
    <w:p w14:paraId="6E625279" w14:textId="77777777" w:rsidR="00B2257C" w:rsidRDefault="00B2257C" w:rsidP="006C0E68"/>
    <w:p w14:paraId="4D02D010" w14:textId="77777777" w:rsidR="00B2257C" w:rsidRPr="006C0E68" w:rsidRDefault="00B2257C" w:rsidP="006C0E68"/>
    <w:sectPr w:rsidR="00B2257C" w:rsidRPr="006C0E68" w:rsidSect="007114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D1162" w16cex:dateUtc="2021-11-15T22:03:00Z"/>
  <w16cex:commentExtensible w16cex:durableId="2538E308" w16cex:dateUtc="2021-11-12T12:56:00Z"/>
  <w16cex:commentExtensible w16cex:durableId="254673A5" w16cex:dateUtc="2021-11-23T00:53:00Z"/>
  <w16cex:commentExtensible w16cex:durableId="253D4410" w16cex:dateUtc="2021-11-16T01:39:00Z"/>
  <w16cex:commentExtensible w16cex:durableId="2538E772" w16cex:dateUtc="2021-11-12T13:15:00Z"/>
  <w16cex:commentExtensible w16cex:durableId="253D5256" w16cex:dateUtc="2021-11-16T02:40:00Z"/>
  <w16cex:commentExtensible w16cex:durableId="2538E444" w16cex:dateUtc="2021-11-12T13:01:00Z"/>
  <w16cex:commentExtensible w16cex:durableId="2538E490" w16cex:dateUtc="2021-11-12T13:03:00Z"/>
  <w16cex:commentExtensible w16cex:durableId="253F8F37" w16cex:dateUtc="2021-11-17T19:24:00Z"/>
  <w16cex:commentExtensible w16cex:durableId="2538E5E0" w16cex:dateUtc="2021-11-12T13:08:00Z"/>
  <w16cex:commentExtensible w16cex:durableId="253D157E" w16cex:dateUtc="2021-11-15T22:21:00Z"/>
  <w16cex:commentExtensible w16cex:durableId="253D15BE" w16cex:dateUtc="2021-11-15T22:22:00Z"/>
  <w16cex:commentExtensible w16cex:durableId="253F8FDB" w16cex:dateUtc="2021-11-17T19:27:00Z"/>
  <w16cex:commentExtensible w16cex:durableId="253F8BC2" w16cex:dateUtc="2021-11-17T19:10:00Z"/>
  <w16cex:commentExtensible w16cex:durableId="2538E6DD" w16cex:dateUtc="2021-11-12T13:13:00Z"/>
  <w16cex:commentExtensible w16cex:durableId="253D4A4C" w16cex:dateUtc="2021-11-16T02:06:00Z"/>
  <w16cex:commentExtensible w16cex:durableId="2538E887" w16cex:dateUtc="2021-11-12T13:20:00Z"/>
  <w16cex:commentExtensible w16cex:durableId="2538EB16" w16cex:dateUtc="2021-11-12T13:31:00Z"/>
  <w16cex:commentExtensible w16cex:durableId="253D4B97" w16cex:dateUtc="2021-11-16T02:11:00Z"/>
  <w16cex:commentExtensible w16cex:durableId="253D4E87" w16cex:dateUtc="2021-11-16T02:24:00Z"/>
  <w16cex:commentExtensible w16cex:durableId="2538EA3E" w16cex:dateUtc="2021-11-12T13:27:00Z"/>
  <w16cex:commentExtensible w16cex:durableId="2538EAB1" w16cex:dateUtc="2021-11-12T13:29:00Z"/>
  <w16cex:commentExtensible w16cex:durableId="253D4F92" w16cex:dateUtc="2021-11-16T02:28:00Z"/>
  <w16cex:commentExtensible w16cex:durableId="2538EC6F" w16cex:dateUtc="2021-11-12T13:36:00Z"/>
  <w16cex:commentExtensible w16cex:durableId="253D5212" w16cex:dateUtc="2021-11-16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7E2A75" w16cid:durableId="253D1162"/>
  <w16cid:commentId w16cid:paraId="07B1A341" w16cid:durableId="2538E308"/>
  <w16cid:commentId w16cid:paraId="2C14AB34" w16cid:durableId="254673A5"/>
  <w16cid:commentId w16cid:paraId="1EF2A682" w16cid:durableId="253D4410"/>
  <w16cid:commentId w16cid:paraId="76EBFFE8" w16cid:durableId="2538E772"/>
  <w16cid:commentId w16cid:paraId="07E1F3E7" w16cid:durableId="253D5256"/>
  <w16cid:commentId w16cid:paraId="15849E49" w16cid:durableId="2538E444"/>
  <w16cid:commentId w16cid:paraId="30F7148B" w16cid:durableId="2538E490"/>
  <w16cid:commentId w16cid:paraId="74ED0D2E" w16cid:durableId="253F8F37"/>
  <w16cid:commentId w16cid:paraId="4721E63F" w16cid:durableId="2538E5E0"/>
  <w16cid:commentId w16cid:paraId="1B0FFC41" w16cid:durableId="253D157E"/>
  <w16cid:commentId w16cid:paraId="03A8454B" w16cid:durableId="253D15BE"/>
  <w16cid:commentId w16cid:paraId="5AC85C6E" w16cid:durableId="253F8FDB"/>
  <w16cid:commentId w16cid:paraId="6A3F1A7E" w16cid:durableId="253F8BC2"/>
  <w16cid:commentId w16cid:paraId="4F796504" w16cid:durableId="2538E6DD"/>
  <w16cid:commentId w16cid:paraId="1E37EDEE" w16cid:durableId="253D4A4C"/>
  <w16cid:commentId w16cid:paraId="3CED5AD9" w16cid:durableId="2538E887"/>
  <w16cid:commentId w16cid:paraId="02A87985" w16cid:durableId="2538EB16"/>
  <w16cid:commentId w16cid:paraId="7087C364" w16cid:durableId="253D4B97"/>
  <w16cid:commentId w16cid:paraId="1C61D043" w16cid:durableId="253D4E87"/>
  <w16cid:commentId w16cid:paraId="4A47C99B" w16cid:durableId="2538EA3E"/>
  <w16cid:commentId w16cid:paraId="6A1CDE63" w16cid:durableId="2538EAB1"/>
  <w16cid:commentId w16cid:paraId="1A5F55D9" w16cid:durableId="253D4F92"/>
  <w16cid:commentId w16cid:paraId="1413BE70" w16cid:durableId="2538EC6F"/>
  <w16cid:commentId w16cid:paraId="76282114" w16cid:durableId="253D52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7BB2" w14:textId="77777777" w:rsidR="009A4288" w:rsidRDefault="009A4288" w:rsidP="00AC13FE">
      <w:pPr>
        <w:spacing w:after="0" w:line="240" w:lineRule="auto"/>
      </w:pPr>
      <w:r>
        <w:separator/>
      </w:r>
    </w:p>
  </w:endnote>
  <w:endnote w:type="continuationSeparator" w:id="0">
    <w:p w14:paraId="0148453A" w14:textId="77777777" w:rsidR="009A4288" w:rsidRDefault="009A4288" w:rsidP="00AC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6194" w14:textId="77777777" w:rsidR="00FA72CE" w:rsidRDefault="00FA72C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E5192" w14:textId="039BD2AA" w:rsidR="00CB50FC" w:rsidRPr="00CB50FC" w:rsidRDefault="009A4288" w:rsidP="00CB50FC">
    <w:pPr>
      <w:pStyle w:val="Pieddepage"/>
      <w:rPr>
        <w:color w:val="002060"/>
        <w:sz w:val="20"/>
        <w:szCs w:val="20"/>
      </w:rPr>
    </w:pPr>
    <w:sdt>
      <w:sdtPr>
        <w:rPr>
          <w:color w:val="002060"/>
          <w:sz w:val="20"/>
          <w:szCs w:val="20"/>
        </w:rPr>
        <w:id w:val="14492961"/>
        <w:docPartObj>
          <w:docPartGallery w:val="Page Numbers (Bottom of Page)"/>
          <w:docPartUnique/>
        </w:docPartObj>
      </w:sdtPr>
      <w:sdtEndPr/>
      <w:sdtContent>
        <w:r w:rsidR="00CB50FC" w:rsidRPr="00CB50FC">
          <w:rPr>
            <w:color w:val="002060"/>
            <w:sz w:val="20"/>
            <w:szCs w:val="20"/>
            <w:lang w:eastAsia="fr-FR"/>
          </w:rPr>
          <mc:AlternateContent>
            <mc:Choice Requires="wps">
              <w:drawing>
                <wp:anchor distT="0" distB="0" distL="114300" distR="114300" simplePos="0" relativeHeight="251660288" behindDoc="0" locked="0" layoutInCell="0" allowOverlap="1" wp14:anchorId="57B1C8AF" wp14:editId="5A6CD650">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104EFBB6" w14:textId="4C7CA2E6" w:rsidR="00CB50FC" w:rsidRDefault="00CB50FC">
                              <w:pPr>
                                <w:jc w:val="center"/>
                              </w:pPr>
                              <w:r>
                                <w:fldChar w:fldCharType="begin"/>
                              </w:r>
                              <w:r>
                                <w:instrText xml:space="preserve"> PAGE    \* MERGEFORMAT </w:instrText>
                              </w:r>
                              <w:r>
                                <w:fldChar w:fldCharType="separate"/>
                              </w:r>
                              <w:r w:rsidR="009A4288" w:rsidRPr="009A4288">
                                <w:rPr>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1C8A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104EFBB6" w14:textId="4C7CA2E6" w:rsidR="00CB50FC" w:rsidRDefault="00CB50FC">
                        <w:pPr>
                          <w:jc w:val="center"/>
                        </w:pPr>
                        <w:r>
                          <w:fldChar w:fldCharType="begin"/>
                        </w:r>
                        <w:r>
                          <w:instrText xml:space="preserve"> PAGE    \* MERGEFORMAT </w:instrText>
                        </w:r>
                        <w:r>
                          <w:fldChar w:fldCharType="separate"/>
                        </w:r>
                        <w:r w:rsidR="009A4288" w:rsidRPr="009A4288">
                          <w:rPr>
                            <w:sz w:val="16"/>
                            <w:szCs w:val="16"/>
                          </w:rPr>
                          <w:t>1</w:t>
                        </w:r>
                        <w:r>
                          <w:rPr>
                            <w:sz w:val="16"/>
                            <w:szCs w:val="16"/>
                          </w:rPr>
                          <w:fldChar w:fldCharType="end"/>
                        </w:r>
                      </w:p>
                    </w:txbxContent>
                  </v:textbox>
                  <w10:wrap anchorx="margin" anchory="margin"/>
                </v:shape>
              </w:pict>
            </mc:Fallback>
          </mc:AlternateContent>
        </w:r>
        <w:r w:rsidR="00CB50FC" w:rsidRPr="00CB50FC">
          <w:rPr>
            <w:color w:val="002060"/>
            <w:sz w:val="20"/>
            <w:szCs w:val="20"/>
          </w:rPr>
          <w:t xml:space="preserve">TDR  Audit organisationnel des 7 communes  </w:t>
        </w:r>
      </w:sdtContent>
    </w:sdt>
    <w:r w:rsidR="00CB50FC" w:rsidRPr="00CB50FC">
      <w:rPr>
        <w:color w:val="002060"/>
        <w:sz w:val="20"/>
        <w:szCs w:val="20"/>
      </w:rPr>
      <w:t>MOUDOUN et Audit technique infr</w:t>
    </w:r>
    <w:r w:rsidR="00A54D1D">
      <w:rPr>
        <w:color w:val="002060"/>
        <w:sz w:val="20"/>
        <w:szCs w:val="20"/>
      </w:rPr>
      <w:t>a</w:t>
    </w:r>
    <w:r w:rsidR="00CB50FC" w:rsidRPr="00CB50FC">
      <w:rPr>
        <w:color w:val="002060"/>
        <w:sz w:val="20"/>
        <w:szCs w:val="20"/>
      </w:rPr>
      <w:t>structures PDU et PNIDDLE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F6828" w14:textId="77777777" w:rsidR="00FA72CE" w:rsidRDefault="00FA72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E6782" w14:textId="77777777" w:rsidR="009A4288" w:rsidRDefault="009A4288" w:rsidP="00AC13FE">
      <w:pPr>
        <w:spacing w:after="0" w:line="240" w:lineRule="auto"/>
      </w:pPr>
      <w:r>
        <w:separator/>
      </w:r>
    </w:p>
  </w:footnote>
  <w:footnote w:type="continuationSeparator" w:id="0">
    <w:p w14:paraId="28DD8A8A" w14:textId="77777777" w:rsidR="009A4288" w:rsidRDefault="009A4288" w:rsidP="00AC1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AE549" w14:textId="77777777" w:rsidR="00FA72CE" w:rsidRDefault="00FA72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4A1B1" w14:textId="77777777" w:rsidR="00FA72CE" w:rsidRDefault="00FA72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15F7" w14:textId="77777777" w:rsidR="00FA72CE" w:rsidRDefault="00FA72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B48FA0"/>
    <w:lvl w:ilvl="0">
      <w:numFmt w:val="bullet"/>
      <w:lvlText w:val="*"/>
      <w:lvlJc w:val="left"/>
    </w:lvl>
  </w:abstractNum>
  <w:abstractNum w:abstractNumId="1">
    <w:nsid w:val="01605BB1"/>
    <w:multiLevelType w:val="hybridMultilevel"/>
    <w:tmpl w:val="8E1A1F18"/>
    <w:lvl w:ilvl="0" w:tplc="B90470A2">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1681089"/>
    <w:multiLevelType w:val="hybridMultilevel"/>
    <w:tmpl w:val="986E570A"/>
    <w:lvl w:ilvl="0" w:tplc="8778678A">
      <w:start w:val="1"/>
      <w:numFmt w:val="low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303478C"/>
    <w:multiLevelType w:val="hybridMultilevel"/>
    <w:tmpl w:val="0DBE836E"/>
    <w:lvl w:ilvl="0" w:tplc="E4DEDCD2">
      <w:start w:val="1"/>
      <w:numFmt w:val="bullet"/>
      <w:lvlText w:val=""/>
      <w:lvlJc w:val="left"/>
      <w:pPr>
        <w:ind w:left="720" w:hanging="360"/>
      </w:pPr>
      <w:rPr>
        <w:rFonts w:ascii="Symbol" w:hAnsi="Symbol" w:cs="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3503EE4"/>
    <w:multiLevelType w:val="hybridMultilevel"/>
    <w:tmpl w:val="0A42052C"/>
    <w:lvl w:ilvl="0" w:tplc="FFAAE1C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59A26ED"/>
    <w:multiLevelType w:val="hybridMultilevel"/>
    <w:tmpl w:val="685C03E0"/>
    <w:lvl w:ilvl="0" w:tplc="6302B7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D73C5B"/>
    <w:multiLevelType w:val="hybridMultilevel"/>
    <w:tmpl w:val="3F1ED47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9A65E9B"/>
    <w:multiLevelType w:val="hybridMultilevel"/>
    <w:tmpl w:val="C368E6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30298F"/>
    <w:multiLevelType w:val="hybridMultilevel"/>
    <w:tmpl w:val="9F10D134"/>
    <w:lvl w:ilvl="0" w:tplc="BDBC6E0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481E91"/>
    <w:multiLevelType w:val="hybridMultilevel"/>
    <w:tmpl w:val="C46E664C"/>
    <w:lvl w:ilvl="0" w:tplc="040C000F">
      <w:start w:val="1"/>
      <w:numFmt w:val="decimal"/>
      <w:lvlText w:val="%1."/>
      <w:lvlJc w:val="left"/>
      <w:pPr>
        <w:ind w:left="1429" w:hanging="360"/>
      </w:pPr>
    </w:lvl>
    <w:lvl w:ilvl="1" w:tplc="040C0019">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nsid w:val="12131747"/>
    <w:multiLevelType w:val="hybridMultilevel"/>
    <w:tmpl w:val="46626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82453F"/>
    <w:multiLevelType w:val="hybridMultilevel"/>
    <w:tmpl w:val="AB42B232"/>
    <w:lvl w:ilvl="0" w:tplc="BFC0B6A6">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6A57140"/>
    <w:multiLevelType w:val="hybridMultilevel"/>
    <w:tmpl w:val="FDCC0CA4"/>
    <w:lvl w:ilvl="0" w:tplc="08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A9621A4"/>
    <w:multiLevelType w:val="hybridMultilevel"/>
    <w:tmpl w:val="B58427F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1B455384"/>
    <w:multiLevelType w:val="hybridMultilevel"/>
    <w:tmpl w:val="AB42B232"/>
    <w:lvl w:ilvl="0" w:tplc="BFC0B6A6">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D184EB0"/>
    <w:multiLevelType w:val="hybridMultilevel"/>
    <w:tmpl w:val="D6EA8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C87B28"/>
    <w:multiLevelType w:val="hybridMultilevel"/>
    <w:tmpl w:val="E2544B1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245A572C"/>
    <w:multiLevelType w:val="hybridMultilevel"/>
    <w:tmpl w:val="685C03E0"/>
    <w:lvl w:ilvl="0" w:tplc="6302B7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83015C"/>
    <w:multiLevelType w:val="hybridMultilevel"/>
    <w:tmpl w:val="B4F254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89357D"/>
    <w:multiLevelType w:val="hybridMultilevel"/>
    <w:tmpl w:val="8EBC502E"/>
    <w:lvl w:ilvl="0" w:tplc="8422997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E83748B"/>
    <w:multiLevelType w:val="hybridMultilevel"/>
    <w:tmpl w:val="1C346600"/>
    <w:lvl w:ilvl="0" w:tplc="6DB29E86">
      <w:start w:val="3"/>
      <w:numFmt w:val="lowerRoman"/>
      <w:lvlText w:val="(%1)"/>
      <w:lvlJc w:val="left"/>
      <w:pPr>
        <w:ind w:left="1740" w:hanging="72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21">
    <w:nsid w:val="3E9E65CB"/>
    <w:multiLevelType w:val="hybridMultilevel"/>
    <w:tmpl w:val="D08AF7A8"/>
    <w:lvl w:ilvl="0" w:tplc="FBBC01E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265410"/>
    <w:multiLevelType w:val="hybridMultilevel"/>
    <w:tmpl w:val="73B8C7C8"/>
    <w:lvl w:ilvl="0" w:tplc="43A44ABC">
      <w:start w:val="1"/>
      <w:numFmt w:val="bullet"/>
      <w:lvlText w:val=""/>
      <w:lvlJc w:val="left"/>
      <w:pPr>
        <w:ind w:left="1068" w:hanging="360"/>
      </w:pPr>
      <w:rPr>
        <w:rFonts w:ascii="Wingdings" w:hAnsi="Wingdings" w:hint="default"/>
        <w:color w:val="8A000E"/>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3F6077D0"/>
    <w:multiLevelType w:val="hybridMultilevel"/>
    <w:tmpl w:val="AB42B232"/>
    <w:lvl w:ilvl="0" w:tplc="BFC0B6A6">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6D50A3"/>
    <w:multiLevelType w:val="hybridMultilevel"/>
    <w:tmpl w:val="62D4F8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AE6AAC"/>
    <w:multiLevelType w:val="hybridMultilevel"/>
    <w:tmpl w:val="EC7CD8AC"/>
    <w:lvl w:ilvl="0" w:tplc="FBD6093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4A387C45"/>
    <w:multiLevelType w:val="hybridMultilevel"/>
    <w:tmpl w:val="F306ED12"/>
    <w:lvl w:ilvl="0" w:tplc="799E3D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682B5E"/>
    <w:multiLevelType w:val="hybridMultilevel"/>
    <w:tmpl w:val="AB42B232"/>
    <w:lvl w:ilvl="0" w:tplc="BFC0B6A6">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6135865"/>
    <w:multiLevelType w:val="hybridMultilevel"/>
    <w:tmpl w:val="E0EEBC88"/>
    <w:lvl w:ilvl="0" w:tplc="BFC0B6A6">
      <w:start w:val="1"/>
      <w:numFmt w:val="upperRoman"/>
      <w:lvlText w:val="%1."/>
      <w:lvlJc w:val="left"/>
      <w:pPr>
        <w:ind w:left="1429"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1BA6AD3"/>
    <w:multiLevelType w:val="hybridMultilevel"/>
    <w:tmpl w:val="39DAD05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65EA14C5"/>
    <w:multiLevelType w:val="hybridMultilevel"/>
    <w:tmpl w:val="8C5E80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8136815"/>
    <w:multiLevelType w:val="hybridMultilevel"/>
    <w:tmpl w:val="93AE0F38"/>
    <w:lvl w:ilvl="0" w:tplc="040C000D">
      <w:start w:val="1"/>
      <w:numFmt w:val="bullet"/>
      <w:lvlText w:val=""/>
      <w:lvlJc w:val="left"/>
      <w:pPr>
        <w:ind w:left="2460" w:hanging="360"/>
      </w:pPr>
      <w:rPr>
        <w:rFonts w:ascii="Wingdings" w:hAnsi="Wingdings" w:hint="default"/>
      </w:rPr>
    </w:lvl>
    <w:lvl w:ilvl="1" w:tplc="040C0003" w:tentative="1">
      <w:start w:val="1"/>
      <w:numFmt w:val="bullet"/>
      <w:lvlText w:val="o"/>
      <w:lvlJc w:val="left"/>
      <w:pPr>
        <w:ind w:left="3180" w:hanging="360"/>
      </w:pPr>
      <w:rPr>
        <w:rFonts w:ascii="Courier New" w:hAnsi="Courier New" w:cs="Courier New" w:hint="default"/>
      </w:rPr>
    </w:lvl>
    <w:lvl w:ilvl="2" w:tplc="040C0005" w:tentative="1">
      <w:start w:val="1"/>
      <w:numFmt w:val="bullet"/>
      <w:lvlText w:val=""/>
      <w:lvlJc w:val="left"/>
      <w:pPr>
        <w:ind w:left="3900" w:hanging="360"/>
      </w:pPr>
      <w:rPr>
        <w:rFonts w:ascii="Wingdings" w:hAnsi="Wingdings" w:hint="default"/>
      </w:rPr>
    </w:lvl>
    <w:lvl w:ilvl="3" w:tplc="040C0001" w:tentative="1">
      <w:start w:val="1"/>
      <w:numFmt w:val="bullet"/>
      <w:lvlText w:val=""/>
      <w:lvlJc w:val="left"/>
      <w:pPr>
        <w:ind w:left="4620" w:hanging="360"/>
      </w:pPr>
      <w:rPr>
        <w:rFonts w:ascii="Symbol" w:hAnsi="Symbol" w:hint="default"/>
      </w:rPr>
    </w:lvl>
    <w:lvl w:ilvl="4" w:tplc="040C0003" w:tentative="1">
      <w:start w:val="1"/>
      <w:numFmt w:val="bullet"/>
      <w:lvlText w:val="o"/>
      <w:lvlJc w:val="left"/>
      <w:pPr>
        <w:ind w:left="5340" w:hanging="360"/>
      </w:pPr>
      <w:rPr>
        <w:rFonts w:ascii="Courier New" w:hAnsi="Courier New" w:cs="Courier New" w:hint="default"/>
      </w:rPr>
    </w:lvl>
    <w:lvl w:ilvl="5" w:tplc="040C0005" w:tentative="1">
      <w:start w:val="1"/>
      <w:numFmt w:val="bullet"/>
      <w:lvlText w:val=""/>
      <w:lvlJc w:val="left"/>
      <w:pPr>
        <w:ind w:left="6060" w:hanging="360"/>
      </w:pPr>
      <w:rPr>
        <w:rFonts w:ascii="Wingdings" w:hAnsi="Wingdings" w:hint="default"/>
      </w:rPr>
    </w:lvl>
    <w:lvl w:ilvl="6" w:tplc="040C0001" w:tentative="1">
      <w:start w:val="1"/>
      <w:numFmt w:val="bullet"/>
      <w:lvlText w:val=""/>
      <w:lvlJc w:val="left"/>
      <w:pPr>
        <w:ind w:left="6780" w:hanging="360"/>
      </w:pPr>
      <w:rPr>
        <w:rFonts w:ascii="Symbol" w:hAnsi="Symbol" w:hint="default"/>
      </w:rPr>
    </w:lvl>
    <w:lvl w:ilvl="7" w:tplc="040C0003" w:tentative="1">
      <w:start w:val="1"/>
      <w:numFmt w:val="bullet"/>
      <w:lvlText w:val="o"/>
      <w:lvlJc w:val="left"/>
      <w:pPr>
        <w:ind w:left="7500" w:hanging="360"/>
      </w:pPr>
      <w:rPr>
        <w:rFonts w:ascii="Courier New" w:hAnsi="Courier New" w:cs="Courier New" w:hint="default"/>
      </w:rPr>
    </w:lvl>
    <w:lvl w:ilvl="8" w:tplc="040C0005" w:tentative="1">
      <w:start w:val="1"/>
      <w:numFmt w:val="bullet"/>
      <w:lvlText w:val=""/>
      <w:lvlJc w:val="left"/>
      <w:pPr>
        <w:ind w:left="8220" w:hanging="360"/>
      </w:pPr>
      <w:rPr>
        <w:rFonts w:ascii="Wingdings" w:hAnsi="Wingdings" w:hint="default"/>
      </w:rPr>
    </w:lvl>
  </w:abstractNum>
  <w:abstractNum w:abstractNumId="32">
    <w:nsid w:val="68653FF7"/>
    <w:multiLevelType w:val="hybridMultilevel"/>
    <w:tmpl w:val="2B12B8A6"/>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9BC23FB"/>
    <w:multiLevelType w:val="hybridMultilevel"/>
    <w:tmpl w:val="F41EA82C"/>
    <w:lvl w:ilvl="0" w:tplc="4F2A5CD4">
      <w:start w:val="1"/>
      <w:numFmt w:val="upperRoman"/>
      <w:lvlText w:val="%1."/>
      <w:lvlJc w:val="left"/>
      <w:pPr>
        <w:tabs>
          <w:tab w:val="num" w:pos="1080"/>
        </w:tabs>
        <w:ind w:left="1080" w:hanging="720"/>
      </w:pPr>
      <w:rPr>
        <w:rFonts w:cs="Aria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B0A1ADA"/>
    <w:multiLevelType w:val="hybridMultilevel"/>
    <w:tmpl w:val="682E2068"/>
    <w:lvl w:ilvl="0" w:tplc="0FE29E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2770CC"/>
    <w:multiLevelType w:val="hybridMultilevel"/>
    <w:tmpl w:val="ABEE6E6C"/>
    <w:lvl w:ilvl="0" w:tplc="BA9C8076">
      <w:start w:val="1"/>
      <w:numFmt w:val="low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6">
    <w:nsid w:val="77BE023E"/>
    <w:multiLevelType w:val="hybridMultilevel"/>
    <w:tmpl w:val="522E1E2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F942F8F"/>
    <w:multiLevelType w:val="hybridMultilevel"/>
    <w:tmpl w:val="7AAECD5A"/>
    <w:lvl w:ilvl="0" w:tplc="040C000B">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8">
    <w:nsid w:val="7FFA6DF9"/>
    <w:multiLevelType w:val="hybridMultilevel"/>
    <w:tmpl w:val="556CA9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3"/>
  </w:num>
  <w:num w:numId="3">
    <w:abstractNumId w:val="26"/>
  </w:num>
  <w:num w:numId="4">
    <w:abstractNumId w:val="28"/>
  </w:num>
  <w:num w:numId="5">
    <w:abstractNumId w:val="17"/>
  </w:num>
  <w:num w:numId="6">
    <w:abstractNumId w:val="5"/>
  </w:num>
  <w:num w:numId="7">
    <w:abstractNumId w:val="10"/>
  </w:num>
  <w:num w:numId="8">
    <w:abstractNumId w:val="7"/>
  </w:num>
  <w:num w:numId="9">
    <w:abstractNumId w:val="18"/>
  </w:num>
  <w:num w:numId="10">
    <w:abstractNumId w:val="14"/>
  </w:num>
  <w:num w:numId="11">
    <w:abstractNumId w:val="6"/>
  </w:num>
  <w:num w:numId="12">
    <w:abstractNumId w:val="21"/>
  </w:num>
  <w:num w:numId="13">
    <w:abstractNumId w:val="25"/>
  </w:num>
  <w:num w:numId="14">
    <w:abstractNumId w:val="11"/>
  </w:num>
  <w:num w:numId="15">
    <w:abstractNumId w:val="29"/>
  </w:num>
  <w:num w:numId="16">
    <w:abstractNumId w:val="16"/>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2"/>
  </w:num>
  <w:num w:numId="23">
    <w:abstractNumId w:val="9"/>
  </w:num>
  <w:num w:numId="24">
    <w:abstractNumId w:val="36"/>
  </w:num>
  <w:num w:numId="25">
    <w:abstractNumId w:val="38"/>
  </w:num>
  <w:num w:numId="26">
    <w:abstractNumId w:val="19"/>
  </w:num>
  <w:num w:numId="27">
    <w:abstractNumId w:val="22"/>
  </w:num>
  <w:num w:numId="28">
    <w:abstractNumId w:val="3"/>
  </w:num>
  <w:num w:numId="29">
    <w:abstractNumId w:val="8"/>
  </w:num>
  <w:num w:numId="30">
    <w:abstractNumId w:val="12"/>
  </w:num>
  <w:num w:numId="31">
    <w:abstractNumId w:val="15"/>
  </w:num>
  <w:num w:numId="32">
    <w:abstractNumId w:val="4"/>
  </w:num>
  <w:num w:numId="33">
    <w:abstractNumId w:val="37"/>
  </w:num>
  <w:num w:numId="34">
    <w:abstractNumId w:val="13"/>
  </w:num>
  <w:num w:numId="35">
    <w:abstractNumId w:val="1"/>
  </w:num>
  <w:num w:numId="36">
    <w:abstractNumId w:val="20"/>
  </w:num>
  <w:num w:numId="37">
    <w:abstractNumId w:val="32"/>
  </w:num>
  <w:num w:numId="38">
    <w:abstractNumId w:val="31"/>
  </w:num>
  <w:num w:numId="39">
    <w:abstractNumId w:val="30"/>
  </w:num>
  <w:num w:numId="40">
    <w:abstractNumId w:val="24"/>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5B"/>
    <w:rsid w:val="000142B8"/>
    <w:rsid w:val="000152A5"/>
    <w:rsid w:val="00015A42"/>
    <w:rsid w:val="000209EC"/>
    <w:rsid w:val="0003019E"/>
    <w:rsid w:val="00030994"/>
    <w:rsid w:val="00030E15"/>
    <w:rsid w:val="00030FA8"/>
    <w:rsid w:val="00032344"/>
    <w:rsid w:val="00032D1C"/>
    <w:rsid w:val="00040BBE"/>
    <w:rsid w:val="000521E4"/>
    <w:rsid w:val="00052FEE"/>
    <w:rsid w:val="000536AC"/>
    <w:rsid w:val="00054B8B"/>
    <w:rsid w:val="000576D5"/>
    <w:rsid w:val="00057874"/>
    <w:rsid w:val="00060B99"/>
    <w:rsid w:val="00070C77"/>
    <w:rsid w:val="00070D79"/>
    <w:rsid w:val="00072F22"/>
    <w:rsid w:val="00072FFF"/>
    <w:rsid w:val="00073A39"/>
    <w:rsid w:val="00073E52"/>
    <w:rsid w:val="000754F7"/>
    <w:rsid w:val="00087C40"/>
    <w:rsid w:val="00087F25"/>
    <w:rsid w:val="00091288"/>
    <w:rsid w:val="00095A92"/>
    <w:rsid w:val="000B5BB1"/>
    <w:rsid w:val="000C2D9D"/>
    <w:rsid w:val="000C6B16"/>
    <w:rsid w:val="000D0D0C"/>
    <w:rsid w:val="000D2E16"/>
    <w:rsid w:val="00102A30"/>
    <w:rsid w:val="00103090"/>
    <w:rsid w:val="00110CFA"/>
    <w:rsid w:val="00110FD9"/>
    <w:rsid w:val="00111BBC"/>
    <w:rsid w:val="00116DB5"/>
    <w:rsid w:val="00131EDF"/>
    <w:rsid w:val="001340DF"/>
    <w:rsid w:val="00137C34"/>
    <w:rsid w:val="00141AA6"/>
    <w:rsid w:val="001441D7"/>
    <w:rsid w:val="001615EE"/>
    <w:rsid w:val="00162191"/>
    <w:rsid w:val="00173147"/>
    <w:rsid w:val="00182BEA"/>
    <w:rsid w:val="00184B30"/>
    <w:rsid w:val="001A1B10"/>
    <w:rsid w:val="001A764C"/>
    <w:rsid w:val="001B1096"/>
    <w:rsid w:val="001B3FF8"/>
    <w:rsid w:val="001B41B6"/>
    <w:rsid w:val="001B6CAA"/>
    <w:rsid w:val="001C0790"/>
    <w:rsid w:val="001C3B1B"/>
    <w:rsid w:val="001C6A17"/>
    <w:rsid w:val="001D32A2"/>
    <w:rsid w:val="001D3821"/>
    <w:rsid w:val="001D5991"/>
    <w:rsid w:val="001D7DAF"/>
    <w:rsid w:val="001E0F9E"/>
    <w:rsid w:val="001E2594"/>
    <w:rsid w:val="001E577E"/>
    <w:rsid w:val="00200729"/>
    <w:rsid w:val="00204F48"/>
    <w:rsid w:val="002066D7"/>
    <w:rsid w:val="00207EF4"/>
    <w:rsid w:val="0021689F"/>
    <w:rsid w:val="00227035"/>
    <w:rsid w:val="00230A17"/>
    <w:rsid w:val="00234F03"/>
    <w:rsid w:val="00241532"/>
    <w:rsid w:val="0025210C"/>
    <w:rsid w:val="00257854"/>
    <w:rsid w:val="0026154D"/>
    <w:rsid w:val="00263BBE"/>
    <w:rsid w:val="00274DF2"/>
    <w:rsid w:val="002753D8"/>
    <w:rsid w:val="00287E28"/>
    <w:rsid w:val="002925DD"/>
    <w:rsid w:val="002A246D"/>
    <w:rsid w:val="002B1982"/>
    <w:rsid w:val="002B4F9D"/>
    <w:rsid w:val="002B70B1"/>
    <w:rsid w:val="002B7B14"/>
    <w:rsid w:val="002C5200"/>
    <w:rsid w:val="002C5B13"/>
    <w:rsid w:val="002C64C3"/>
    <w:rsid w:val="002C7C9B"/>
    <w:rsid w:val="002D21AD"/>
    <w:rsid w:val="002D5F5E"/>
    <w:rsid w:val="002D6893"/>
    <w:rsid w:val="002D7418"/>
    <w:rsid w:val="002E34B6"/>
    <w:rsid w:val="002E7D44"/>
    <w:rsid w:val="002E7ED4"/>
    <w:rsid w:val="002F5951"/>
    <w:rsid w:val="002F734C"/>
    <w:rsid w:val="0030674B"/>
    <w:rsid w:val="00311500"/>
    <w:rsid w:val="00317249"/>
    <w:rsid w:val="003173DF"/>
    <w:rsid w:val="00317C3A"/>
    <w:rsid w:val="00322852"/>
    <w:rsid w:val="00322E7A"/>
    <w:rsid w:val="00325E21"/>
    <w:rsid w:val="00326DEE"/>
    <w:rsid w:val="00327D62"/>
    <w:rsid w:val="00337D9A"/>
    <w:rsid w:val="003428DA"/>
    <w:rsid w:val="00342BDA"/>
    <w:rsid w:val="0035045B"/>
    <w:rsid w:val="00351CC8"/>
    <w:rsid w:val="003523A7"/>
    <w:rsid w:val="00354283"/>
    <w:rsid w:val="0035752F"/>
    <w:rsid w:val="00360979"/>
    <w:rsid w:val="00361066"/>
    <w:rsid w:val="00364C01"/>
    <w:rsid w:val="00365351"/>
    <w:rsid w:val="00370265"/>
    <w:rsid w:val="00371883"/>
    <w:rsid w:val="0037362C"/>
    <w:rsid w:val="00373630"/>
    <w:rsid w:val="00373D7D"/>
    <w:rsid w:val="00375030"/>
    <w:rsid w:val="0038270B"/>
    <w:rsid w:val="00383521"/>
    <w:rsid w:val="003877A9"/>
    <w:rsid w:val="0039261C"/>
    <w:rsid w:val="0039310B"/>
    <w:rsid w:val="003936F5"/>
    <w:rsid w:val="003A619B"/>
    <w:rsid w:val="003A6903"/>
    <w:rsid w:val="003B16EE"/>
    <w:rsid w:val="003B3092"/>
    <w:rsid w:val="003C070D"/>
    <w:rsid w:val="003C3D58"/>
    <w:rsid w:val="003C4ACD"/>
    <w:rsid w:val="003D0DEF"/>
    <w:rsid w:val="003D2A3E"/>
    <w:rsid w:val="003D4D3B"/>
    <w:rsid w:val="003F6D54"/>
    <w:rsid w:val="00420B96"/>
    <w:rsid w:val="00423313"/>
    <w:rsid w:val="004246D1"/>
    <w:rsid w:val="00426A19"/>
    <w:rsid w:val="004328EB"/>
    <w:rsid w:val="00440058"/>
    <w:rsid w:val="00444468"/>
    <w:rsid w:val="004458B3"/>
    <w:rsid w:val="00447E1A"/>
    <w:rsid w:val="00447F5D"/>
    <w:rsid w:val="004502E8"/>
    <w:rsid w:val="004505D9"/>
    <w:rsid w:val="00450F48"/>
    <w:rsid w:val="00453026"/>
    <w:rsid w:val="00455317"/>
    <w:rsid w:val="0046321C"/>
    <w:rsid w:val="0046565E"/>
    <w:rsid w:val="00466D0C"/>
    <w:rsid w:val="004829B9"/>
    <w:rsid w:val="00484F92"/>
    <w:rsid w:val="004860B7"/>
    <w:rsid w:val="00486A04"/>
    <w:rsid w:val="00493D8D"/>
    <w:rsid w:val="00495403"/>
    <w:rsid w:val="004957E5"/>
    <w:rsid w:val="004A7222"/>
    <w:rsid w:val="004B3F19"/>
    <w:rsid w:val="004B58A0"/>
    <w:rsid w:val="004C24F0"/>
    <w:rsid w:val="004C59FF"/>
    <w:rsid w:val="004D35B4"/>
    <w:rsid w:val="004D4204"/>
    <w:rsid w:val="004D5E55"/>
    <w:rsid w:val="004D61BC"/>
    <w:rsid w:val="004E0247"/>
    <w:rsid w:val="004E16C8"/>
    <w:rsid w:val="004F4EFB"/>
    <w:rsid w:val="004F6AAE"/>
    <w:rsid w:val="005117FA"/>
    <w:rsid w:val="0051202F"/>
    <w:rsid w:val="00512273"/>
    <w:rsid w:val="005145EE"/>
    <w:rsid w:val="005168B7"/>
    <w:rsid w:val="005233EB"/>
    <w:rsid w:val="00523630"/>
    <w:rsid w:val="00526851"/>
    <w:rsid w:val="0053030A"/>
    <w:rsid w:val="00532408"/>
    <w:rsid w:val="00535AFE"/>
    <w:rsid w:val="00537215"/>
    <w:rsid w:val="00540392"/>
    <w:rsid w:val="00545826"/>
    <w:rsid w:val="005528DD"/>
    <w:rsid w:val="005543F4"/>
    <w:rsid w:val="00554EE9"/>
    <w:rsid w:val="00556A25"/>
    <w:rsid w:val="005677E9"/>
    <w:rsid w:val="00573A13"/>
    <w:rsid w:val="005822A4"/>
    <w:rsid w:val="0058357A"/>
    <w:rsid w:val="005842DC"/>
    <w:rsid w:val="005842F1"/>
    <w:rsid w:val="00597763"/>
    <w:rsid w:val="005A0C28"/>
    <w:rsid w:val="005A71CB"/>
    <w:rsid w:val="005C00FF"/>
    <w:rsid w:val="005C2FFE"/>
    <w:rsid w:val="005C34F4"/>
    <w:rsid w:val="005C60CB"/>
    <w:rsid w:val="005D0440"/>
    <w:rsid w:val="005D08D9"/>
    <w:rsid w:val="005D4513"/>
    <w:rsid w:val="005E0CEA"/>
    <w:rsid w:val="005E1AB9"/>
    <w:rsid w:val="005E3569"/>
    <w:rsid w:val="005E7243"/>
    <w:rsid w:val="005F1BE6"/>
    <w:rsid w:val="005F5668"/>
    <w:rsid w:val="005F749A"/>
    <w:rsid w:val="005F7C69"/>
    <w:rsid w:val="00605211"/>
    <w:rsid w:val="006101E6"/>
    <w:rsid w:val="00610CAE"/>
    <w:rsid w:val="00612FE0"/>
    <w:rsid w:val="006167E4"/>
    <w:rsid w:val="0062242A"/>
    <w:rsid w:val="00624972"/>
    <w:rsid w:val="00627C66"/>
    <w:rsid w:val="00630D66"/>
    <w:rsid w:val="00633C5F"/>
    <w:rsid w:val="00644623"/>
    <w:rsid w:val="00644657"/>
    <w:rsid w:val="00647A72"/>
    <w:rsid w:val="00650F2C"/>
    <w:rsid w:val="00654D37"/>
    <w:rsid w:val="00660EC3"/>
    <w:rsid w:val="006651D3"/>
    <w:rsid w:val="006707A1"/>
    <w:rsid w:val="00671021"/>
    <w:rsid w:val="006803A3"/>
    <w:rsid w:val="006825DE"/>
    <w:rsid w:val="0068330B"/>
    <w:rsid w:val="00685339"/>
    <w:rsid w:val="006947CE"/>
    <w:rsid w:val="006A5867"/>
    <w:rsid w:val="006A6E77"/>
    <w:rsid w:val="006B5143"/>
    <w:rsid w:val="006C0E68"/>
    <w:rsid w:val="006C5769"/>
    <w:rsid w:val="006E182A"/>
    <w:rsid w:val="006E39B1"/>
    <w:rsid w:val="006E45D1"/>
    <w:rsid w:val="006E4C20"/>
    <w:rsid w:val="006F1969"/>
    <w:rsid w:val="00702358"/>
    <w:rsid w:val="00705FDB"/>
    <w:rsid w:val="0071128F"/>
    <w:rsid w:val="007114B9"/>
    <w:rsid w:val="0072408E"/>
    <w:rsid w:val="0073023E"/>
    <w:rsid w:val="00731191"/>
    <w:rsid w:val="00734A32"/>
    <w:rsid w:val="007560C5"/>
    <w:rsid w:val="007700D4"/>
    <w:rsid w:val="00771DDB"/>
    <w:rsid w:val="00772FE2"/>
    <w:rsid w:val="00774894"/>
    <w:rsid w:val="00774DB3"/>
    <w:rsid w:val="00777D0C"/>
    <w:rsid w:val="0078073C"/>
    <w:rsid w:val="007876AA"/>
    <w:rsid w:val="00787F8B"/>
    <w:rsid w:val="007A0010"/>
    <w:rsid w:val="007B0093"/>
    <w:rsid w:val="007B18FD"/>
    <w:rsid w:val="007B24D0"/>
    <w:rsid w:val="007B60FC"/>
    <w:rsid w:val="007C097C"/>
    <w:rsid w:val="007C6551"/>
    <w:rsid w:val="007E019B"/>
    <w:rsid w:val="007E09CE"/>
    <w:rsid w:val="007E1B39"/>
    <w:rsid w:val="007E70B0"/>
    <w:rsid w:val="007F7BAF"/>
    <w:rsid w:val="00804096"/>
    <w:rsid w:val="008147E8"/>
    <w:rsid w:val="008229E4"/>
    <w:rsid w:val="00823262"/>
    <w:rsid w:val="0083005E"/>
    <w:rsid w:val="00830B62"/>
    <w:rsid w:val="00832F30"/>
    <w:rsid w:val="008373F6"/>
    <w:rsid w:val="00837469"/>
    <w:rsid w:val="00846B24"/>
    <w:rsid w:val="00846C0F"/>
    <w:rsid w:val="00850BDC"/>
    <w:rsid w:val="008513BE"/>
    <w:rsid w:val="00853B46"/>
    <w:rsid w:val="00861830"/>
    <w:rsid w:val="00862001"/>
    <w:rsid w:val="00863005"/>
    <w:rsid w:val="00872BDE"/>
    <w:rsid w:val="00875FDF"/>
    <w:rsid w:val="008815E3"/>
    <w:rsid w:val="0088376E"/>
    <w:rsid w:val="0088419D"/>
    <w:rsid w:val="00885FBF"/>
    <w:rsid w:val="00890706"/>
    <w:rsid w:val="0089335D"/>
    <w:rsid w:val="00896BF8"/>
    <w:rsid w:val="008A26D1"/>
    <w:rsid w:val="008A5384"/>
    <w:rsid w:val="008A7952"/>
    <w:rsid w:val="008C77ED"/>
    <w:rsid w:val="008D061E"/>
    <w:rsid w:val="008D3582"/>
    <w:rsid w:val="008E3930"/>
    <w:rsid w:val="008E4AD6"/>
    <w:rsid w:val="008E73D8"/>
    <w:rsid w:val="008F4FAF"/>
    <w:rsid w:val="008F536D"/>
    <w:rsid w:val="008F576D"/>
    <w:rsid w:val="008F589B"/>
    <w:rsid w:val="0090043F"/>
    <w:rsid w:val="00901895"/>
    <w:rsid w:val="00904E72"/>
    <w:rsid w:val="009078FA"/>
    <w:rsid w:val="0091575D"/>
    <w:rsid w:val="00916A86"/>
    <w:rsid w:val="009241FB"/>
    <w:rsid w:val="00924B9A"/>
    <w:rsid w:val="00926192"/>
    <w:rsid w:val="009269DB"/>
    <w:rsid w:val="009271FB"/>
    <w:rsid w:val="00932166"/>
    <w:rsid w:val="00932CBA"/>
    <w:rsid w:val="009332EA"/>
    <w:rsid w:val="00934686"/>
    <w:rsid w:val="00935447"/>
    <w:rsid w:val="00941A3D"/>
    <w:rsid w:val="00941E17"/>
    <w:rsid w:val="00947A49"/>
    <w:rsid w:val="00952B7F"/>
    <w:rsid w:val="0095421A"/>
    <w:rsid w:val="009566FA"/>
    <w:rsid w:val="009643B2"/>
    <w:rsid w:val="00965865"/>
    <w:rsid w:val="00965931"/>
    <w:rsid w:val="009671F3"/>
    <w:rsid w:val="00970E3A"/>
    <w:rsid w:val="009805E2"/>
    <w:rsid w:val="0098499A"/>
    <w:rsid w:val="00987F4D"/>
    <w:rsid w:val="00993042"/>
    <w:rsid w:val="009948D1"/>
    <w:rsid w:val="009954EB"/>
    <w:rsid w:val="00997586"/>
    <w:rsid w:val="009A4288"/>
    <w:rsid w:val="009B5111"/>
    <w:rsid w:val="009C6764"/>
    <w:rsid w:val="009C7C6F"/>
    <w:rsid w:val="009D32A9"/>
    <w:rsid w:val="009D3A98"/>
    <w:rsid w:val="009E1B28"/>
    <w:rsid w:val="009E606F"/>
    <w:rsid w:val="009F3279"/>
    <w:rsid w:val="00A05160"/>
    <w:rsid w:val="00A07F01"/>
    <w:rsid w:val="00A13B86"/>
    <w:rsid w:val="00A246F0"/>
    <w:rsid w:val="00A25C15"/>
    <w:rsid w:val="00A32DD6"/>
    <w:rsid w:val="00A34EB9"/>
    <w:rsid w:val="00A351C9"/>
    <w:rsid w:val="00A352F3"/>
    <w:rsid w:val="00A429EF"/>
    <w:rsid w:val="00A44615"/>
    <w:rsid w:val="00A45B32"/>
    <w:rsid w:val="00A51E50"/>
    <w:rsid w:val="00A541B7"/>
    <w:rsid w:val="00A54D1D"/>
    <w:rsid w:val="00A57870"/>
    <w:rsid w:val="00A75767"/>
    <w:rsid w:val="00A75809"/>
    <w:rsid w:val="00A768CF"/>
    <w:rsid w:val="00A76A7C"/>
    <w:rsid w:val="00A802C4"/>
    <w:rsid w:val="00A81DC1"/>
    <w:rsid w:val="00A93D61"/>
    <w:rsid w:val="00A94E44"/>
    <w:rsid w:val="00AA28C2"/>
    <w:rsid w:val="00AB2771"/>
    <w:rsid w:val="00AB2B0D"/>
    <w:rsid w:val="00AB7633"/>
    <w:rsid w:val="00AC13FE"/>
    <w:rsid w:val="00AC1E33"/>
    <w:rsid w:val="00AC632B"/>
    <w:rsid w:val="00AD24E2"/>
    <w:rsid w:val="00AD4CD2"/>
    <w:rsid w:val="00AE5633"/>
    <w:rsid w:val="00AE61F6"/>
    <w:rsid w:val="00B0091B"/>
    <w:rsid w:val="00B06795"/>
    <w:rsid w:val="00B2257C"/>
    <w:rsid w:val="00B25F69"/>
    <w:rsid w:val="00B32BAF"/>
    <w:rsid w:val="00B44E9A"/>
    <w:rsid w:val="00B51756"/>
    <w:rsid w:val="00B56B20"/>
    <w:rsid w:val="00B75600"/>
    <w:rsid w:val="00B83D6E"/>
    <w:rsid w:val="00BA0CC1"/>
    <w:rsid w:val="00BA1DAE"/>
    <w:rsid w:val="00BA1FB7"/>
    <w:rsid w:val="00BA4A8C"/>
    <w:rsid w:val="00BA4A95"/>
    <w:rsid w:val="00BA7C84"/>
    <w:rsid w:val="00BC09C6"/>
    <w:rsid w:val="00BC1198"/>
    <w:rsid w:val="00BD3866"/>
    <w:rsid w:val="00BD51F0"/>
    <w:rsid w:val="00BF4FC4"/>
    <w:rsid w:val="00C00ED0"/>
    <w:rsid w:val="00C075D0"/>
    <w:rsid w:val="00C1038A"/>
    <w:rsid w:val="00C1346B"/>
    <w:rsid w:val="00C2383B"/>
    <w:rsid w:val="00C25EA1"/>
    <w:rsid w:val="00C266BD"/>
    <w:rsid w:val="00C408B7"/>
    <w:rsid w:val="00C40ACB"/>
    <w:rsid w:val="00C43394"/>
    <w:rsid w:val="00C44E6F"/>
    <w:rsid w:val="00C4635C"/>
    <w:rsid w:val="00C64A15"/>
    <w:rsid w:val="00C74C95"/>
    <w:rsid w:val="00C7536B"/>
    <w:rsid w:val="00C832B4"/>
    <w:rsid w:val="00C83D3A"/>
    <w:rsid w:val="00C85809"/>
    <w:rsid w:val="00C93C99"/>
    <w:rsid w:val="00C9707D"/>
    <w:rsid w:val="00C97B87"/>
    <w:rsid w:val="00CA7985"/>
    <w:rsid w:val="00CB151B"/>
    <w:rsid w:val="00CB50FC"/>
    <w:rsid w:val="00CB7AE6"/>
    <w:rsid w:val="00CE21E2"/>
    <w:rsid w:val="00CE2359"/>
    <w:rsid w:val="00CE58A7"/>
    <w:rsid w:val="00CE7A3A"/>
    <w:rsid w:val="00CF5BD0"/>
    <w:rsid w:val="00CF6887"/>
    <w:rsid w:val="00CF7D41"/>
    <w:rsid w:val="00D07558"/>
    <w:rsid w:val="00D1134A"/>
    <w:rsid w:val="00D1563F"/>
    <w:rsid w:val="00D15DBC"/>
    <w:rsid w:val="00D205DA"/>
    <w:rsid w:val="00D26387"/>
    <w:rsid w:val="00D52C07"/>
    <w:rsid w:val="00D53870"/>
    <w:rsid w:val="00D61AC4"/>
    <w:rsid w:val="00D766B7"/>
    <w:rsid w:val="00D81123"/>
    <w:rsid w:val="00D81A2B"/>
    <w:rsid w:val="00D97E9D"/>
    <w:rsid w:val="00DA2D58"/>
    <w:rsid w:val="00DB1F0E"/>
    <w:rsid w:val="00DB4D3A"/>
    <w:rsid w:val="00DB6CE1"/>
    <w:rsid w:val="00DD0DDC"/>
    <w:rsid w:val="00DD7455"/>
    <w:rsid w:val="00DE12FF"/>
    <w:rsid w:val="00DE4A01"/>
    <w:rsid w:val="00DE509A"/>
    <w:rsid w:val="00DF2DC1"/>
    <w:rsid w:val="00DF6E39"/>
    <w:rsid w:val="00E11719"/>
    <w:rsid w:val="00E200B1"/>
    <w:rsid w:val="00E258CE"/>
    <w:rsid w:val="00E30852"/>
    <w:rsid w:val="00E37C1A"/>
    <w:rsid w:val="00E4057F"/>
    <w:rsid w:val="00E4387C"/>
    <w:rsid w:val="00E46DBB"/>
    <w:rsid w:val="00E4782D"/>
    <w:rsid w:val="00E54E32"/>
    <w:rsid w:val="00E75025"/>
    <w:rsid w:val="00E77C92"/>
    <w:rsid w:val="00E974F2"/>
    <w:rsid w:val="00E97CD5"/>
    <w:rsid w:val="00EC3B00"/>
    <w:rsid w:val="00EC41FE"/>
    <w:rsid w:val="00EC4E7B"/>
    <w:rsid w:val="00ED1A5E"/>
    <w:rsid w:val="00ED2B69"/>
    <w:rsid w:val="00ED2D3F"/>
    <w:rsid w:val="00EE0DAC"/>
    <w:rsid w:val="00EE4868"/>
    <w:rsid w:val="00EE4FAA"/>
    <w:rsid w:val="00EF0E45"/>
    <w:rsid w:val="00EF36F0"/>
    <w:rsid w:val="00EF4C83"/>
    <w:rsid w:val="00F003D0"/>
    <w:rsid w:val="00F0357F"/>
    <w:rsid w:val="00F22D70"/>
    <w:rsid w:val="00F239F3"/>
    <w:rsid w:val="00F24E1F"/>
    <w:rsid w:val="00F273C1"/>
    <w:rsid w:val="00F34D92"/>
    <w:rsid w:val="00F36C9A"/>
    <w:rsid w:val="00F37FE4"/>
    <w:rsid w:val="00F40904"/>
    <w:rsid w:val="00F423A2"/>
    <w:rsid w:val="00F4265F"/>
    <w:rsid w:val="00F441EC"/>
    <w:rsid w:val="00F53750"/>
    <w:rsid w:val="00F61B4D"/>
    <w:rsid w:val="00F7156B"/>
    <w:rsid w:val="00F7224F"/>
    <w:rsid w:val="00F73AC9"/>
    <w:rsid w:val="00F812CA"/>
    <w:rsid w:val="00F8179B"/>
    <w:rsid w:val="00F82C9A"/>
    <w:rsid w:val="00F87B54"/>
    <w:rsid w:val="00F9226C"/>
    <w:rsid w:val="00F97DE6"/>
    <w:rsid w:val="00FA2908"/>
    <w:rsid w:val="00FA3550"/>
    <w:rsid w:val="00FA72CE"/>
    <w:rsid w:val="00FA7D4B"/>
    <w:rsid w:val="00FB1C2B"/>
    <w:rsid w:val="00FC188C"/>
    <w:rsid w:val="00FC7075"/>
    <w:rsid w:val="00FD1FE4"/>
    <w:rsid w:val="00FD540B"/>
    <w:rsid w:val="00FE24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861B"/>
  <w15:docId w15:val="{EE0DD3D3-B087-46C9-B305-CB2B894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B20"/>
    <w:rPr>
      <w:noProof/>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C13FE"/>
    <w:pPr>
      <w:widowControl w:val="0"/>
      <w:spacing w:after="0" w:line="240" w:lineRule="auto"/>
    </w:pPr>
    <w:rPr>
      <w:noProof w:val="0"/>
      <w:sz w:val="20"/>
      <w:szCs w:val="20"/>
      <w:lang w:val="en-US"/>
    </w:rPr>
  </w:style>
  <w:style w:type="character" w:customStyle="1" w:styleId="NotedebasdepageCar">
    <w:name w:val="Note de bas de page Car"/>
    <w:basedOn w:val="Policepardfaut"/>
    <w:link w:val="Notedebasdepage"/>
    <w:uiPriority w:val="99"/>
    <w:semiHidden/>
    <w:rsid w:val="00AC13FE"/>
    <w:rPr>
      <w:sz w:val="20"/>
      <w:szCs w:val="20"/>
    </w:rPr>
  </w:style>
  <w:style w:type="character" w:styleId="Appelnotedebasdep">
    <w:name w:val="footnote reference"/>
    <w:basedOn w:val="Policepardfaut"/>
    <w:uiPriority w:val="99"/>
    <w:semiHidden/>
    <w:unhideWhenUsed/>
    <w:rsid w:val="00AC13FE"/>
    <w:rPr>
      <w:vertAlign w:val="superscript"/>
    </w:rPr>
  </w:style>
  <w:style w:type="paragraph" w:customStyle="1" w:styleId="Default">
    <w:name w:val="Default"/>
    <w:rsid w:val="009566F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customStyle="1" w:styleId="3">
    <w:name w:val="3"/>
    <w:basedOn w:val="Normal"/>
    <w:next w:val="Normal"/>
    <w:rsid w:val="00605211"/>
    <w:pPr>
      <w:keepNext/>
      <w:keepLines/>
      <w:pBdr>
        <w:bottom w:val="single" w:sz="4" w:space="1" w:color="auto"/>
      </w:pBdr>
      <w:tabs>
        <w:tab w:val="left" w:pos="560"/>
        <w:tab w:val="left" w:pos="840"/>
      </w:tabs>
      <w:suppressAutoHyphens/>
      <w:spacing w:before="240" w:after="240" w:line="240" w:lineRule="auto"/>
      <w:ind w:left="567" w:hanging="567"/>
      <w:outlineLvl w:val="2"/>
    </w:pPr>
    <w:rPr>
      <w:rFonts w:ascii="Arial Black" w:eastAsia="Times New Roman" w:hAnsi="Arial Black" w:cs="Times New Roman"/>
      <w:noProof w:val="0"/>
      <w:color w:val="0000FF"/>
      <w:sz w:val="24"/>
      <w:szCs w:val="20"/>
      <w:lang w:eastAsia="fr-FR"/>
    </w:rPr>
  </w:style>
  <w:style w:type="paragraph" w:styleId="Paragraphedeliste">
    <w:name w:val="List Paragraph"/>
    <w:aliases w:val="List Paragraph (numbered (a)),Bullets,References,Liste 1,Numbered List Paragraph,ReferencesCxSpLast,Paragraphe de liste1,Paragraphe de liste11,WB List Paragraph,Paragraphe  revu,Bullet L1,Desmond 2,Medium Grid 1 - Accent 21,texte,RM1"/>
    <w:basedOn w:val="Normal"/>
    <w:link w:val="ParagraphedelisteCar"/>
    <w:uiPriority w:val="34"/>
    <w:qFormat/>
    <w:rsid w:val="00605211"/>
    <w:pPr>
      <w:ind w:left="720"/>
      <w:contextualSpacing/>
    </w:pPr>
  </w:style>
  <w:style w:type="character" w:customStyle="1" w:styleId="ParagraphedelisteCar">
    <w:name w:val="Paragraphe de liste Car"/>
    <w:aliases w:val="List Paragraph (numbered (a)) Car,Bullets Car,References Car,Liste 1 Car,Numbered List Paragraph Car,ReferencesCxSpLast Car,Paragraphe de liste1 Car,Paragraphe de liste11 Car,WB List Paragraph Car,Paragraphe  revu Car,texte Car"/>
    <w:link w:val="Paragraphedeliste"/>
    <w:uiPriority w:val="34"/>
    <w:qFormat/>
    <w:locked/>
    <w:rsid w:val="00605211"/>
    <w:rPr>
      <w:noProof/>
      <w:lang w:val="fr-FR"/>
    </w:rPr>
  </w:style>
  <w:style w:type="paragraph" w:styleId="En-tte">
    <w:name w:val="header"/>
    <w:basedOn w:val="Normal"/>
    <w:link w:val="En-tteCar"/>
    <w:uiPriority w:val="99"/>
    <w:unhideWhenUsed/>
    <w:rsid w:val="004502E8"/>
    <w:pPr>
      <w:tabs>
        <w:tab w:val="center" w:pos="4513"/>
        <w:tab w:val="right" w:pos="9026"/>
      </w:tabs>
      <w:spacing w:after="0" w:line="240" w:lineRule="auto"/>
    </w:pPr>
  </w:style>
  <w:style w:type="character" w:customStyle="1" w:styleId="En-tteCar">
    <w:name w:val="En-tête Car"/>
    <w:basedOn w:val="Policepardfaut"/>
    <w:link w:val="En-tte"/>
    <w:uiPriority w:val="99"/>
    <w:rsid w:val="004502E8"/>
    <w:rPr>
      <w:noProof/>
      <w:lang w:val="fr-FR"/>
    </w:rPr>
  </w:style>
  <w:style w:type="paragraph" w:styleId="Pieddepage">
    <w:name w:val="footer"/>
    <w:basedOn w:val="Normal"/>
    <w:link w:val="PieddepageCar"/>
    <w:unhideWhenUsed/>
    <w:rsid w:val="004502E8"/>
    <w:pPr>
      <w:tabs>
        <w:tab w:val="center" w:pos="4513"/>
        <w:tab w:val="right" w:pos="9026"/>
      </w:tabs>
      <w:spacing w:after="0" w:line="240" w:lineRule="auto"/>
    </w:pPr>
  </w:style>
  <w:style w:type="character" w:customStyle="1" w:styleId="PieddepageCar">
    <w:name w:val="Pied de page Car"/>
    <w:basedOn w:val="Policepardfaut"/>
    <w:link w:val="Pieddepage"/>
    <w:rsid w:val="004502E8"/>
    <w:rPr>
      <w:noProof/>
      <w:lang w:val="fr-FR"/>
    </w:rPr>
  </w:style>
  <w:style w:type="paragraph" w:styleId="Textedebulles">
    <w:name w:val="Balloon Text"/>
    <w:basedOn w:val="Normal"/>
    <w:link w:val="TextedebullesCar"/>
    <w:uiPriority w:val="99"/>
    <w:semiHidden/>
    <w:unhideWhenUsed/>
    <w:rsid w:val="00C44E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4E6F"/>
    <w:rPr>
      <w:rFonts w:ascii="Segoe UI" w:hAnsi="Segoe UI" w:cs="Segoe UI"/>
      <w:noProof/>
      <w:sz w:val="18"/>
      <w:szCs w:val="18"/>
      <w:lang w:val="fr-FR"/>
    </w:rPr>
  </w:style>
  <w:style w:type="paragraph" w:styleId="Retraitcorpsdetexte3">
    <w:name w:val="Body Text Indent 3"/>
    <w:basedOn w:val="Normal"/>
    <w:link w:val="Retraitcorpsdetexte3Car"/>
    <w:semiHidden/>
    <w:unhideWhenUsed/>
    <w:rsid w:val="005F749A"/>
    <w:pPr>
      <w:spacing w:after="120"/>
      <w:ind w:left="283"/>
    </w:pPr>
    <w:rPr>
      <w:rFonts w:ascii="Calibri" w:eastAsia="Times New Roman" w:hAnsi="Calibri" w:cs="Times New Roman"/>
      <w:noProof w:val="0"/>
      <w:sz w:val="16"/>
      <w:szCs w:val="16"/>
    </w:rPr>
  </w:style>
  <w:style w:type="character" w:customStyle="1" w:styleId="Retraitcorpsdetexte3Car">
    <w:name w:val="Retrait corps de texte 3 Car"/>
    <w:basedOn w:val="Policepardfaut"/>
    <w:link w:val="Retraitcorpsdetexte3"/>
    <w:semiHidden/>
    <w:rsid w:val="005F749A"/>
    <w:rPr>
      <w:rFonts w:ascii="Calibri" w:eastAsia="Times New Roman" w:hAnsi="Calibri" w:cs="Times New Roman"/>
      <w:sz w:val="16"/>
      <w:szCs w:val="16"/>
      <w:lang w:val="fr-FR"/>
    </w:rPr>
  </w:style>
  <w:style w:type="table" w:styleId="Grilledutableau">
    <w:name w:val="Table Grid"/>
    <w:basedOn w:val="TableauNormal"/>
    <w:uiPriority w:val="39"/>
    <w:rsid w:val="005D4513"/>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060B99"/>
    <w:rPr>
      <w:sz w:val="16"/>
      <w:szCs w:val="16"/>
    </w:rPr>
  </w:style>
  <w:style w:type="paragraph" w:styleId="Commentaire">
    <w:name w:val="annotation text"/>
    <w:basedOn w:val="Normal"/>
    <w:link w:val="CommentaireCar"/>
    <w:uiPriority w:val="99"/>
    <w:semiHidden/>
    <w:unhideWhenUsed/>
    <w:rsid w:val="00060B99"/>
    <w:pPr>
      <w:spacing w:line="240" w:lineRule="auto"/>
    </w:pPr>
    <w:rPr>
      <w:sz w:val="20"/>
      <w:szCs w:val="20"/>
    </w:rPr>
  </w:style>
  <w:style w:type="character" w:customStyle="1" w:styleId="CommentaireCar">
    <w:name w:val="Commentaire Car"/>
    <w:basedOn w:val="Policepardfaut"/>
    <w:link w:val="Commentaire"/>
    <w:uiPriority w:val="99"/>
    <w:semiHidden/>
    <w:rsid w:val="00060B99"/>
    <w:rPr>
      <w:noProof/>
      <w:sz w:val="20"/>
      <w:szCs w:val="20"/>
      <w:lang w:val="fr-FR"/>
    </w:rPr>
  </w:style>
  <w:style w:type="paragraph" w:styleId="Objetducommentaire">
    <w:name w:val="annotation subject"/>
    <w:basedOn w:val="Commentaire"/>
    <w:next w:val="Commentaire"/>
    <w:link w:val="ObjetducommentaireCar"/>
    <w:uiPriority w:val="99"/>
    <w:semiHidden/>
    <w:unhideWhenUsed/>
    <w:rsid w:val="00060B99"/>
    <w:rPr>
      <w:b/>
      <w:bCs/>
    </w:rPr>
  </w:style>
  <w:style w:type="character" w:customStyle="1" w:styleId="ObjetducommentaireCar">
    <w:name w:val="Objet du commentaire Car"/>
    <w:basedOn w:val="CommentaireCar"/>
    <w:link w:val="Objetducommentaire"/>
    <w:uiPriority w:val="99"/>
    <w:semiHidden/>
    <w:rsid w:val="00060B99"/>
    <w:rPr>
      <w:b/>
      <w:bCs/>
      <w:noProof/>
      <w:sz w:val="20"/>
      <w:szCs w:val="20"/>
      <w:lang w:val="fr-FR"/>
    </w:rPr>
  </w:style>
  <w:style w:type="paragraph" w:styleId="Rvision">
    <w:name w:val="Revision"/>
    <w:hidden/>
    <w:uiPriority w:val="99"/>
    <w:semiHidden/>
    <w:rsid w:val="00060B99"/>
    <w:pPr>
      <w:spacing w:after="0" w:line="240" w:lineRule="auto"/>
    </w:pPr>
    <w:rPr>
      <w:noProof/>
      <w:lang w:val="fr-FR"/>
    </w:rPr>
  </w:style>
  <w:style w:type="paragraph" w:styleId="NormalWeb">
    <w:name w:val="Normal (Web)"/>
    <w:basedOn w:val="Normal"/>
    <w:uiPriority w:val="99"/>
    <w:semiHidden/>
    <w:unhideWhenUsed/>
    <w:rsid w:val="005677E9"/>
    <w:pPr>
      <w:spacing w:before="100" w:beforeAutospacing="1" w:after="100" w:afterAutospacing="1" w:line="240" w:lineRule="auto"/>
    </w:pPr>
    <w:rPr>
      <w:rFonts w:ascii="Times New Roman" w:eastAsia="Times New Roman" w:hAnsi="Times New Roman" w:cs="Times New Roman"/>
      <w:noProof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07245">
      <w:bodyDiv w:val="1"/>
      <w:marLeft w:val="0"/>
      <w:marRight w:val="0"/>
      <w:marTop w:val="0"/>
      <w:marBottom w:val="0"/>
      <w:divBdr>
        <w:top w:val="none" w:sz="0" w:space="0" w:color="auto"/>
        <w:left w:val="none" w:sz="0" w:space="0" w:color="auto"/>
        <w:bottom w:val="none" w:sz="0" w:space="0" w:color="auto"/>
        <w:right w:val="none" w:sz="0" w:space="0" w:color="auto"/>
      </w:divBdr>
    </w:div>
    <w:div w:id="8994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A676-A1CE-4DE2-90E1-707D537D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4879</Words>
  <Characters>26840</Characters>
  <Application>Microsoft Office Word</Application>
  <DocSecurity>0</DocSecurity>
  <Lines>223</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Mohamdi Hadj Brahim</dc:creator>
  <cp:lastModifiedBy>Mohamdi Hadj Brahim</cp:lastModifiedBy>
  <cp:revision>5</cp:revision>
  <dcterms:created xsi:type="dcterms:W3CDTF">2021-12-02T10:27:00Z</dcterms:created>
  <dcterms:modified xsi:type="dcterms:W3CDTF">2021-12-02T16:46:00Z</dcterms:modified>
</cp:coreProperties>
</file>